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01" w:rsidRPr="00552401" w:rsidRDefault="00D80863" w:rsidP="00552401">
      <w:pPr>
        <w:pStyle w:val="Nadpis1"/>
        <w:spacing w:line="360" w:lineRule="auto"/>
      </w:pPr>
      <w:r>
        <w:t xml:space="preserve">Prvky </w:t>
      </w:r>
      <w:r w:rsidR="00D849BC">
        <w:t>I.</w:t>
      </w:r>
      <w:r w:rsidR="001C57A7">
        <w:t xml:space="preserve"> skupiny - s</w:t>
      </w:r>
      <w:r w:rsidR="005D7062">
        <w:t>odík, draslík</w:t>
      </w:r>
    </w:p>
    <w:p w:rsidR="00615665" w:rsidRPr="00FA55B4" w:rsidRDefault="005D7062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  <w:r w:rsidR="00615665" w:rsidRPr="00FA55B4">
        <w:rPr>
          <w:b/>
        </w:rPr>
        <w:t>: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986"/>
        <w:gridCol w:w="1292"/>
        <w:gridCol w:w="1108"/>
        <w:gridCol w:w="1732"/>
        <w:gridCol w:w="1034"/>
        <w:gridCol w:w="1014"/>
      </w:tblGrid>
      <w:tr w:rsidR="00615665" w:rsidTr="00071278">
        <w:trPr>
          <w:jc w:val="center"/>
        </w:trPr>
        <w:tc>
          <w:tcPr>
            <w:tcW w:w="436" w:type="dxa"/>
            <w:vAlign w:val="center"/>
          </w:tcPr>
          <w:p w:rsidR="00615665" w:rsidRDefault="00615665" w:rsidP="00FD493B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615665" w:rsidRDefault="00615665" w:rsidP="00FD493B">
            <w:pPr>
              <w:jc w:val="center"/>
            </w:pPr>
            <w:r>
              <w:t>Značka</w:t>
            </w:r>
          </w:p>
        </w:tc>
        <w:tc>
          <w:tcPr>
            <w:tcW w:w="986" w:type="dxa"/>
            <w:vAlign w:val="center"/>
          </w:tcPr>
          <w:p w:rsidR="00615665" w:rsidRDefault="00615665" w:rsidP="00FD493B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615665" w:rsidRDefault="00615665" w:rsidP="00FD493B">
            <w:pPr>
              <w:jc w:val="center"/>
            </w:pPr>
            <w:r>
              <w:t>Elektronová konfigurace</w:t>
            </w:r>
          </w:p>
        </w:tc>
        <w:tc>
          <w:tcPr>
            <w:tcW w:w="1108" w:type="dxa"/>
            <w:vAlign w:val="center"/>
          </w:tcPr>
          <w:p w:rsidR="00615665" w:rsidRDefault="00615665" w:rsidP="00FD493B">
            <w:pPr>
              <w:jc w:val="center"/>
            </w:pPr>
            <w:r>
              <w:t>Oxidační číslo</w:t>
            </w:r>
          </w:p>
        </w:tc>
        <w:tc>
          <w:tcPr>
            <w:tcW w:w="1732" w:type="dxa"/>
            <w:vAlign w:val="center"/>
          </w:tcPr>
          <w:p w:rsidR="00615665" w:rsidRDefault="00615665" w:rsidP="00FD493B">
            <w:pPr>
              <w:jc w:val="center"/>
            </w:pPr>
            <w:r>
              <w:t>Elektronegativita</w:t>
            </w:r>
          </w:p>
        </w:tc>
        <w:tc>
          <w:tcPr>
            <w:tcW w:w="1034" w:type="dxa"/>
            <w:vAlign w:val="center"/>
          </w:tcPr>
          <w:p w:rsidR="00615665" w:rsidRPr="00FD493B" w:rsidRDefault="00615665" w:rsidP="00FD493B">
            <w:pPr>
              <w:jc w:val="center"/>
              <w:rPr>
                <w:vertAlign w:val="superscript"/>
              </w:rPr>
            </w:pPr>
            <w:r>
              <w:t>Teplota tání</w:t>
            </w:r>
            <w:r w:rsidR="00FD493B">
              <w:t xml:space="preserve"> </w:t>
            </w:r>
            <w:proofErr w:type="spellStart"/>
            <w:r w:rsidR="00FD493B">
              <w:rPr>
                <w:vertAlign w:val="superscript"/>
              </w:rPr>
              <w:t>o</w:t>
            </w:r>
            <w:r w:rsidR="00FD493B" w:rsidRPr="00FD493B">
              <w:t>C</w:t>
            </w:r>
            <w:bookmarkStart w:id="0" w:name="_Ref333422450"/>
            <w:proofErr w:type="spellEnd"/>
            <w:r w:rsidR="00071278">
              <w:rPr>
                <w:rStyle w:val="Znakapoznpodarou"/>
              </w:rPr>
              <w:footnoteReference w:id="1"/>
            </w:r>
            <w:bookmarkEnd w:id="0"/>
          </w:p>
        </w:tc>
        <w:tc>
          <w:tcPr>
            <w:tcW w:w="1014" w:type="dxa"/>
            <w:vAlign w:val="center"/>
          </w:tcPr>
          <w:p w:rsidR="00615665" w:rsidRPr="00FD493B" w:rsidRDefault="00615665" w:rsidP="00FD493B">
            <w:pPr>
              <w:jc w:val="center"/>
            </w:pPr>
            <w:r>
              <w:t>Teplota varu</w:t>
            </w:r>
            <w:r w:rsidR="00FD493B">
              <w:t xml:space="preserve"> </w:t>
            </w:r>
            <w:r w:rsidR="00FD493B">
              <w:rPr>
                <w:vertAlign w:val="superscript"/>
              </w:rPr>
              <w:t>o</w:t>
            </w:r>
            <w:r w:rsidR="00FD493B">
              <w:t>C</w:t>
            </w:r>
            <w:fldSimple w:instr=" NOTEREF _Ref333422450 \h  \* MERGEFORMAT ">
              <w:r w:rsidR="00071278" w:rsidRPr="00071278">
                <w:rPr>
                  <w:vertAlign w:val="superscript"/>
                </w:rPr>
                <w:t>1</w:t>
              </w:r>
            </w:fldSimple>
          </w:p>
        </w:tc>
      </w:tr>
      <w:tr w:rsidR="00615665" w:rsidTr="00071278">
        <w:trPr>
          <w:jc w:val="center"/>
        </w:trPr>
        <w:tc>
          <w:tcPr>
            <w:tcW w:w="436" w:type="dxa"/>
            <w:vAlign w:val="center"/>
          </w:tcPr>
          <w:p w:rsidR="00615665" w:rsidRDefault="00615665" w:rsidP="00FD493B">
            <w:pPr>
              <w:jc w:val="center"/>
            </w:pPr>
            <w:r>
              <w:t>1</w:t>
            </w:r>
            <w:r w:rsidR="005D7062">
              <w:t>1</w:t>
            </w:r>
          </w:p>
        </w:tc>
        <w:tc>
          <w:tcPr>
            <w:tcW w:w="864" w:type="dxa"/>
            <w:vAlign w:val="center"/>
          </w:tcPr>
          <w:p w:rsidR="00615665" w:rsidRDefault="005D7062" w:rsidP="00FD493B">
            <w:pPr>
              <w:tabs>
                <w:tab w:val="left" w:pos="459"/>
              </w:tabs>
              <w:jc w:val="center"/>
            </w:pPr>
            <w:proofErr w:type="gramStart"/>
            <w:r>
              <w:t>Na</w:t>
            </w:r>
            <w:proofErr w:type="gramEnd"/>
          </w:p>
        </w:tc>
        <w:tc>
          <w:tcPr>
            <w:tcW w:w="986" w:type="dxa"/>
            <w:vAlign w:val="center"/>
          </w:tcPr>
          <w:p w:rsidR="00615665" w:rsidRDefault="005D7062" w:rsidP="001D7D3B">
            <w:pPr>
              <w:jc w:val="center"/>
            </w:pPr>
            <w:r>
              <w:t>Natrium</w:t>
            </w:r>
          </w:p>
        </w:tc>
        <w:tc>
          <w:tcPr>
            <w:tcW w:w="1292" w:type="dxa"/>
            <w:vAlign w:val="center"/>
          </w:tcPr>
          <w:p w:rsidR="00615665" w:rsidRPr="00615665" w:rsidRDefault="005D7062" w:rsidP="005D7062">
            <w:pPr>
              <w:jc w:val="center"/>
              <w:rPr>
                <w:vertAlign w:val="superscript"/>
              </w:rPr>
            </w:pPr>
            <w:r>
              <w:t>[Ne]3</w:t>
            </w:r>
            <w:r w:rsidR="00615665">
              <w:t>s</w:t>
            </w:r>
            <w:r>
              <w:rPr>
                <w:vertAlign w:val="superscript"/>
              </w:rPr>
              <w:t>1</w:t>
            </w:r>
          </w:p>
        </w:tc>
        <w:tc>
          <w:tcPr>
            <w:tcW w:w="1108" w:type="dxa"/>
            <w:vAlign w:val="center"/>
          </w:tcPr>
          <w:p w:rsidR="00615665" w:rsidRDefault="00615665" w:rsidP="005D7062">
            <w:pPr>
              <w:jc w:val="center"/>
            </w:pPr>
            <w:r>
              <w:t>I</w:t>
            </w:r>
          </w:p>
        </w:tc>
        <w:tc>
          <w:tcPr>
            <w:tcW w:w="1732" w:type="dxa"/>
            <w:vAlign w:val="center"/>
          </w:tcPr>
          <w:p w:rsidR="00615665" w:rsidRDefault="005D7062" w:rsidP="00FD493B">
            <w:pPr>
              <w:jc w:val="center"/>
            </w:pPr>
            <w:r>
              <w:t>0,9</w:t>
            </w:r>
          </w:p>
        </w:tc>
        <w:tc>
          <w:tcPr>
            <w:tcW w:w="1034" w:type="dxa"/>
            <w:vAlign w:val="center"/>
          </w:tcPr>
          <w:p w:rsidR="00615665" w:rsidRDefault="005D7062" w:rsidP="005D7062">
            <w:pPr>
              <w:jc w:val="center"/>
            </w:pPr>
            <w:r>
              <w:t>9</w:t>
            </w:r>
            <w:r w:rsidR="00071278">
              <w:t>7,7</w:t>
            </w:r>
          </w:p>
        </w:tc>
        <w:tc>
          <w:tcPr>
            <w:tcW w:w="1014" w:type="dxa"/>
            <w:vAlign w:val="center"/>
          </w:tcPr>
          <w:p w:rsidR="00615665" w:rsidRDefault="005D7062" w:rsidP="00FD493B">
            <w:pPr>
              <w:jc w:val="center"/>
            </w:pPr>
            <w:r>
              <w:t>883</w:t>
            </w:r>
          </w:p>
        </w:tc>
      </w:tr>
      <w:tr w:rsidR="005D7062" w:rsidTr="00071278">
        <w:trPr>
          <w:jc w:val="center"/>
        </w:trPr>
        <w:tc>
          <w:tcPr>
            <w:tcW w:w="436" w:type="dxa"/>
            <w:vAlign w:val="center"/>
          </w:tcPr>
          <w:p w:rsidR="005D7062" w:rsidRDefault="005D7062" w:rsidP="00FD493B">
            <w:pPr>
              <w:jc w:val="center"/>
            </w:pPr>
            <w:r>
              <w:t>19</w:t>
            </w:r>
          </w:p>
        </w:tc>
        <w:tc>
          <w:tcPr>
            <w:tcW w:w="864" w:type="dxa"/>
            <w:vAlign w:val="center"/>
          </w:tcPr>
          <w:p w:rsidR="005D7062" w:rsidRDefault="005D7062" w:rsidP="00FD493B">
            <w:pPr>
              <w:tabs>
                <w:tab w:val="left" w:pos="459"/>
              </w:tabs>
              <w:jc w:val="center"/>
            </w:pPr>
            <w:r>
              <w:t>K</w:t>
            </w:r>
          </w:p>
        </w:tc>
        <w:tc>
          <w:tcPr>
            <w:tcW w:w="986" w:type="dxa"/>
            <w:vAlign w:val="center"/>
          </w:tcPr>
          <w:p w:rsidR="005D7062" w:rsidRDefault="005D7062" w:rsidP="001D7D3B">
            <w:pPr>
              <w:jc w:val="center"/>
            </w:pPr>
            <w:r>
              <w:t>Kalium</w:t>
            </w:r>
          </w:p>
        </w:tc>
        <w:tc>
          <w:tcPr>
            <w:tcW w:w="1292" w:type="dxa"/>
            <w:vAlign w:val="center"/>
          </w:tcPr>
          <w:p w:rsidR="005D7062" w:rsidRPr="005D7062" w:rsidRDefault="005D7062" w:rsidP="00FD493B">
            <w:pPr>
              <w:jc w:val="center"/>
              <w:rPr>
                <w:vertAlign w:val="superscript"/>
              </w:rPr>
            </w:pPr>
            <w:r>
              <w:t>[Ar]4s</w:t>
            </w:r>
            <w:r>
              <w:rPr>
                <w:vertAlign w:val="superscript"/>
              </w:rPr>
              <w:t>1</w:t>
            </w:r>
          </w:p>
        </w:tc>
        <w:tc>
          <w:tcPr>
            <w:tcW w:w="1108" w:type="dxa"/>
            <w:vAlign w:val="center"/>
          </w:tcPr>
          <w:p w:rsidR="005D7062" w:rsidRDefault="005D7062" w:rsidP="00FD493B">
            <w:pPr>
              <w:jc w:val="center"/>
            </w:pPr>
            <w:r>
              <w:t>I</w:t>
            </w:r>
          </w:p>
        </w:tc>
        <w:tc>
          <w:tcPr>
            <w:tcW w:w="1732" w:type="dxa"/>
            <w:vAlign w:val="center"/>
          </w:tcPr>
          <w:p w:rsidR="005D7062" w:rsidRDefault="005D7062" w:rsidP="00FD493B">
            <w:pPr>
              <w:jc w:val="center"/>
            </w:pPr>
            <w:r>
              <w:t>0,8</w:t>
            </w:r>
          </w:p>
        </w:tc>
        <w:tc>
          <w:tcPr>
            <w:tcW w:w="1034" w:type="dxa"/>
            <w:vAlign w:val="center"/>
          </w:tcPr>
          <w:p w:rsidR="005D7062" w:rsidRDefault="00071278" w:rsidP="00FD493B">
            <w:pPr>
              <w:jc w:val="center"/>
            </w:pPr>
            <w:r>
              <w:t>63,4</w:t>
            </w:r>
          </w:p>
        </w:tc>
        <w:tc>
          <w:tcPr>
            <w:tcW w:w="1014" w:type="dxa"/>
            <w:vAlign w:val="center"/>
          </w:tcPr>
          <w:p w:rsidR="005D7062" w:rsidRDefault="005D7062" w:rsidP="00FD493B">
            <w:pPr>
              <w:jc w:val="center"/>
            </w:pPr>
            <w:r>
              <w:t>7</w:t>
            </w:r>
            <w:r w:rsidR="00071278">
              <w:t>76</w:t>
            </w:r>
          </w:p>
        </w:tc>
      </w:tr>
    </w:tbl>
    <w:p w:rsidR="00615665" w:rsidRDefault="009737BA" w:rsidP="00FA55B4">
      <w:pPr>
        <w:spacing w:before="240" w:line="360" w:lineRule="auto"/>
        <w:jc w:val="both"/>
      </w:pPr>
      <w:r>
        <w:t xml:space="preserve">Jsou prvky I. A (1. skupiny) periodické tabulky prvků nazývané </w:t>
      </w:r>
      <w:r w:rsidRPr="009737BA">
        <w:rPr>
          <w:i/>
        </w:rPr>
        <w:t>alkalické kovy</w:t>
      </w:r>
      <w:r>
        <w:t>. Název této skupiny je odvozen od jejich schopnost</w:t>
      </w:r>
      <w:r w:rsidR="004C11D9">
        <w:t>i tvořit s vodou silné zásady - alkálie</w:t>
      </w:r>
      <w:r>
        <w:t>. Atomy prvků první skupiny mají ve valenční vrstvě jeden valenční elektron. Ve sloučeninách mají oxidační číslo I.</w:t>
      </w:r>
    </w:p>
    <w:p w:rsidR="00552401" w:rsidRDefault="00C54A42" w:rsidP="00FA55B4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0;margin-top:140.85pt;width:232.85pt;height:.05pt;z-index:251663360" stroked="f">
            <v:textbox style="mso-fit-shape-to-text:t" inset="0,0,0,0">
              <w:txbxContent>
                <w:p w:rsidR="004A754C" w:rsidRPr="00552401" w:rsidRDefault="004A754C" w:rsidP="00552401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C54A42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C54A42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C54A42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sodíku a draslíku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  <w:r w:rsidRPr="00C54A42">
        <w:rPr>
          <w:b/>
          <w:noProof/>
        </w:rPr>
        <w:pict>
          <v:shape id="_x0000_s1107" type="#_x0000_t202" style="position:absolute;left:0;text-align:left;margin-left:0;margin-top:1.15pt;width:232.85pt;height:135.2pt;z-index:251662336" stroked="f">
            <v:textbox>
              <w:txbxContent>
                <w:tbl>
                  <w:tblPr>
                    <w:tblStyle w:val="Mkatabulky"/>
                    <w:tblW w:w="0" w:type="auto"/>
                    <w:tblLook w:val="04A0"/>
                  </w:tblPr>
                  <w:tblGrid>
                    <w:gridCol w:w="139"/>
                    <w:gridCol w:w="264"/>
                    <w:gridCol w:w="243"/>
                    <w:gridCol w:w="243"/>
                    <w:gridCol w:w="243"/>
                    <w:gridCol w:w="243"/>
                    <w:gridCol w:w="243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44"/>
                    <w:gridCol w:w="282"/>
                  </w:tblGrid>
                  <w:tr w:rsidR="004A754C" w:rsidTr="004A754C">
                    <w:trPr>
                      <w:gridBefore w:val="1"/>
                      <w:wBefore w:w="108" w:type="dxa"/>
                      <w:trHeight w:val="283"/>
                    </w:trPr>
                    <w:tc>
                      <w:tcPr>
                        <w:tcW w:w="5127" w:type="dxa"/>
                        <w:gridSpan w:val="1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4A754C" w:rsidRDefault="004A754C" w:rsidP="004A754C">
                        <w:pPr>
                          <w:ind w:left="-108"/>
                        </w:pPr>
                        <w:r w:rsidRPr="00B81094">
                          <w:rPr>
                            <w:sz w:val="16"/>
                            <w:szCs w:val="16"/>
                          </w:rPr>
                          <w:t>I.A</w:t>
                        </w:r>
                      </w:p>
                    </w:tc>
                  </w:tr>
                  <w:tr w:rsidR="004A754C" w:rsidTr="009737BA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shd w:val="clear" w:color="auto" w:fill="auto"/>
                        <w:vAlign w:val="center"/>
                      </w:tcPr>
                      <w:p w:rsidR="004A754C" w:rsidRPr="00B81094" w:rsidRDefault="004A754C" w:rsidP="009737B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81094">
                          <w:rPr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528" w:type="dxa"/>
                        <w:gridSpan w:val="16"/>
                        <w:tcBorders>
                          <w:top w:val="nil"/>
                          <w:bottom w:val="nil"/>
                        </w:tcBorders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</w:tr>
                  <w:tr w:rsidR="004A754C" w:rsidTr="009737BA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4A754C" w:rsidRPr="009737BA" w:rsidRDefault="004A754C" w:rsidP="009737BA">
                        <w:pPr>
                          <w:jc w:val="center"/>
                          <w:rPr>
                            <w:sz w:val="16"/>
                          </w:rPr>
                        </w:pPr>
                        <w:r w:rsidRPr="009737BA">
                          <w:rPr>
                            <w:sz w:val="16"/>
                          </w:rPr>
                          <w:t>Li</w:t>
                        </w:r>
                      </w:p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0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</w:tr>
                  <w:tr w:rsidR="004A754C" w:rsidTr="009737BA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shd w:val="clear" w:color="auto" w:fill="FBD4B4" w:themeFill="accent6" w:themeFillTint="66"/>
                        <w:vAlign w:val="center"/>
                      </w:tcPr>
                      <w:p w:rsidR="004A754C" w:rsidRPr="009737BA" w:rsidRDefault="004A754C" w:rsidP="009737BA">
                        <w:pPr>
                          <w:jc w:val="center"/>
                          <w:rPr>
                            <w:sz w:val="16"/>
                          </w:rPr>
                        </w:pPr>
                        <w:r w:rsidRPr="009737BA">
                          <w:rPr>
                            <w:sz w:val="16"/>
                          </w:rPr>
                          <w:t>Na</w:t>
                        </w:r>
                      </w:p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0" w:type="dxa"/>
                        <w:gridSpan w:val="10"/>
                        <w:tcBorders>
                          <w:top w:val="nil"/>
                        </w:tcBorders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</w:tr>
                  <w:tr w:rsidR="004A754C" w:rsidTr="009737BA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shd w:val="clear" w:color="auto" w:fill="FBD4B4" w:themeFill="accent6" w:themeFillTint="66"/>
                        <w:vAlign w:val="center"/>
                      </w:tcPr>
                      <w:p w:rsidR="004A754C" w:rsidRPr="009737BA" w:rsidRDefault="004A754C" w:rsidP="009737BA">
                        <w:pPr>
                          <w:jc w:val="center"/>
                          <w:rPr>
                            <w:sz w:val="16"/>
                          </w:rPr>
                        </w:pPr>
                        <w:r w:rsidRPr="009737BA">
                          <w:rPr>
                            <w:sz w:val="16"/>
                          </w:rPr>
                          <w:t>K</w:t>
                        </w:r>
                      </w:p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</w:tr>
                  <w:tr w:rsidR="004A754C" w:rsidTr="009737BA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4A754C" w:rsidRPr="009737BA" w:rsidRDefault="004A754C" w:rsidP="009737BA">
                        <w:pPr>
                          <w:jc w:val="center"/>
                          <w:rPr>
                            <w:sz w:val="16"/>
                          </w:rPr>
                        </w:pPr>
                        <w:r w:rsidRPr="009737BA">
                          <w:rPr>
                            <w:sz w:val="16"/>
                          </w:rPr>
                          <w:t>Rb</w:t>
                        </w:r>
                      </w:p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</w:tr>
                  <w:tr w:rsidR="004A754C" w:rsidTr="009737BA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4A754C" w:rsidRPr="009737BA" w:rsidRDefault="004A754C" w:rsidP="009737BA">
                        <w:pPr>
                          <w:jc w:val="center"/>
                          <w:rPr>
                            <w:sz w:val="16"/>
                          </w:rPr>
                        </w:pPr>
                        <w:r w:rsidRPr="009737BA">
                          <w:rPr>
                            <w:sz w:val="16"/>
                          </w:rPr>
                          <w:t>Cs</w:t>
                        </w:r>
                      </w:p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</w:tr>
                  <w:tr w:rsidR="004A754C" w:rsidTr="009737BA">
                    <w:trPr>
                      <w:trHeight w:val="283"/>
                    </w:trPr>
                    <w:tc>
                      <w:tcPr>
                        <w:tcW w:w="316" w:type="dxa"/>
                        <w:gridSpan w:val="2"/>
                        <w:vAlign w:val="center"/>
                      </w:tcPr>
                      <w:p w:rsidR="004A754C" w:rsidRPr="009737BA" w:rsidRDefault="004A754C" w:rsidP="009737BA">
                        <w:pPr>
                          <w:jc w:val="center"/>
                          <w:rPr>
                            <w:sz w:val="16"/>
                          </w:rPr>
                        </w:pPr>
                        <w:r w:rsidRPr="009737BA"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83" w:type="dxa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4A754C" w:rsidRDefault="004A754C" w:rsidP="004A754C"/>
                    </w:tc>
                    <w:tc>
                      <w:tcPr>
                        <w:tcW w:w="3962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 w:rsidR="004A754C" w:rsidRDefault="004A754C" w:rsidP="004A754C"/>
                    </w:tc>
                  </w:tr>
                </w:tbl>
                <w:p w:rsidR="004A754C" w:rsidRDefault="004A754C" w:rsidP="00552401"/>
              </w:txbxContent>
            </v:textbox>
          </v:shape>
        </w:pict>
      </w: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615665" w:rsidRPr="00FA55B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FA55B4">
        <w:rPr>
          <w:b/>
        </w:rPr>
        <w:t>Výskyt:</w:t>
      </w:r>
    </w:p>
    <w:p w:rsidR="004960B1" w:rsidRDefault="002F28B8" w:rsidP="00130722">
      <w:pPr>
        <w:pStyle w:val="Zpat"/>
        <w:spacing w:line="360" w:lineRule="auto"/>
        <w:jc w:val="both"/>
      </w:pPr>
      <w:r>
        <w:t xml:space="preserve">V přírodě se alkalické kovy vyskytují </w:t>
      </w:r>
      <w:r w:rsidRPr="00AB5D49">
        <w:rPr>
          <w:i/>
        </w:rPr>
        <w:t>ve sloučeninách</w:t>
      </w:r>
      <w:r>
        <w:t xml:space="preserve">. Sodík a draslík jsou nejrozšířenější prvky vůbec. </w:t>
      </w:r>
      <w:r w:rsidR="00130722">
        <w:t xml:space="preserve">Nejrozšířenější sloučeninou je minerál </w:t>
      </w:r>
      <w:r w:rsidR="00130722" w:rsidRPr="00130722">
        <w:rPr>
          <w:i/>
        </w:rPr>
        <w:t xml:space="preserve">sůl kamenná </w:t>
      </w:r>
      <w:proofErr w:type="spellStart"/>
      <w:r w:rsidR="00130722" w:rsidRPr="00130722">
        <w:rPr>
          <w:i/>
        </w:rPr>
        <w:t>NaCl</w:t>
      </w:r>
      <w:proofErr w:type="spellEnd"/>
      <w:r w:rsidR="00130722" w:rsidRPr="00130722">
        <w:rPr>
          <w:i/>
        </w:rPr>
        <w:t xml:space="preserve"> </w:t>
      </w:r>
      <w:r w:rsidR="00130722" w:rsidRPr="00130722">
        <w:t>(halit)</w:t>
      </w:r>
      <w:r>
        <w:t xml:space="preserve">, sylvín </w:t>
      </w:r>
      <w:proofErr w:type="spellStart"/>
      <w:r w:rsidRPr="00AB5D49">
        <w:rPr>
          <w:i/>
        </w:rPr>
        <w:t>KCl</w:t>
      </w:r>
      <w:proofErr w:type="spellEnd"/>
      <w:r>
        <w:t xml:space="preserve">, </w:t>
      </w:r>
      <w:r w:rsidRPr="00AB5D49">
        <w:rPr>
          <w:i/>
        </w:rPr>
        <w:t>křemičitany</w:t>
      </w:r>
      <w:r>
        <w:t xml:space="preserve">, chilský ledek </w:t>
      </w:r>
      <w:r w:rsidRPr="00AB5D49">
        <w:rPr>
          <w:i/>
        </w:rPr>
        <w:t>NaNO</w:t>
      </w:r>
      <w:r w:rsidRPr="00AB5D49">
        <w:rPr>
          <w:i/>
          <w:vertAlign w:val="subscript"/>
        </w:rPr>
        <w:t>3</w:t>
      </w:r>
      <w:r>
        <w:t xml:space="preserve"> aj.</w:t>
      </w:r>
      <w:r w:rsidR="00EE0547">
        <w:t xml:space="preserve"> </w:t>
      </w:r>
    </w:p>
    <w:p w:rsidR="0025273A" w:rsidRPr="0025273A" w:rsidRDefault="002F28B8" w:rsidP="004A754C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Sodík a draslík patří mezi </w:t>
      </w:r>
      <w:r w:rsidRPr="00AB5D49">
        <w:rPr>
          <w:i/>
        </w:rPr>
        <w:t>biogenní</w:t>
      </w:r>
      <w:r>
        <w:t xml:space="preserve"> </w:t>
      </w:r>
      <w:r w:rsidRPr="00AB5D49">
        <w:rPr>
          <w:i/>
        </w:rPr>
        <w:t>prvky</w:t>
      </w:r>
      <w:r>
        <w:t>. Kationty Na</w:t>
      </w:r>
      <w:r w:rsidRPr="004A754C">
        <w:rPr>
          <w:vertAlign w:val="superscript"/>
        </w:rPr>
        <w:t>+</w:t>
      </w:r>
      <w:r>
        <w:t xml:space="preserve"> a K</w:t>
      </w:r>
      <w:r w:rsidRPr="004A754C">
        <w:rPr>
          <w:vertAlign w:val="superscript"/>
        </w:rPr>
        <w:t>+</w:t>
      </w:r>
      <w:r>
        <w:t xml:space="preserve"> udržují </w:t>
      </w:r>
      <w:r w:rsidRPr="00AB5D49">
        <w:rPr>
          <w:i/>
        </w:rPr>
        <w:t>osmotický tlak</w:t>
      </w:r>
      <w:r w:rsidR="004A754C">
        <w:t xml:space="preserve"> tělních tekutin.</w:t>
      </w:r>
    </w:p>
    <w:p w:rsidR="00615665" w:rsidRPr="00B1623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B16234">
        <w:rPr>
          <w:b/>
        </w:rPr>
        <w:t>Vlastnosti</w:t>
      </w:r>
    </w:p>
    <w:p w:rsidR="00CE6DB2" w:rsidRDefault="004A754C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Z elektronové konfigurace valenční vrstvy ns</w:t>
      </w:r>
      <w:r w:rsidRPr="004A754C">
        <w:rPr>
          <w:vertAlign w:val="superscript"/>
        </w:rPr>
        <w:t>1</w:t>
      </w:r>
      <w:r>
        <w:t xml:space="preserve"> plyne, že jsou </w:t>
      </w:r>
      <w:r w:rsidRPr="00AB5D49">
        <w:rPr>
          <w:i/>
        </w:rPr>
        <w:t>velmi reaktivní</w:t>
      </w:r>
      <w:r w:rsidR="001C57A7">
        <w:t>,</w:t>
      </w:r>
      <w:r>
        <w:t xml:space="preserve"> při reakcích </w:t>
      </w:r>
      <w:r w:rsidR="00071278">
        <w:t>jediný valenční</w:t>
      </w:r>
      <w:r>
        <w:t xml:space="preserve"> elektron lehce odevzdávají a tvoří kationty Na</w:t>
      </w:r>
      <w:r w:rsidRPr="004A754C">
        <w:rPr>
          <w:vertAlign w:val="superscript"/>
        </w:rPr>
        <w:t>+</w:t>
      </w:r>
      <w:r>
        <w:t xml:space="preserve"> a K</w:t>
      </w:r>
      <w:r w:rsidRPr="004A754C">
        <w:rPr>
          <w:vertAlign w:val="superscript"/>
        </w:rPr>
        <w:t>+</w:t>
      </w:r>
      <w:r>
        <w:t xml:space="preserve">. Dalším důsledkem je jejich velká </w:t>
      </w:r>
      <w:r w:rsidRPr="00AB5D49">
        <w:rPr>
          <w:i/>
        </w:rPr>
        <w:t>měkkost</w:t>
      </w:r>
      <w:r>
        <w:t xml:space="preserve">, dají se krájet nožem, mají nízkou hustotu a plavou na vodě. </w:t>
      </w:r>
    </w:p>
    <w:p w:rsidR="004A754C" w:rsidRDefault="004A754C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Jsou to stříbrolesklé lehké kovy, které dobře vedou </w:t>
      </w:r>
      <w:r w:rsidRPr="00AB5D49">
        <w:rPr>
          <w:i/>
        </w:rPr>
        <w:t>teplo a elektrický proud</w:t>
      </w:r>
      <w:r>
        <w:t>.</w:t>
      </w:r>
    </w:p>
    <w:p w:rsidR="004A754C" w:rsidRPr="00CE6DB2" w:rsidRDefault="001C57A7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lastRenderedPageBreak/>
        <w:t>Patří mezi</w:t>
      </w:r>
      <w:r w:rsidR="004A754C">
        <w:t xml:space="preserve"> nejreaktivnější kovy. S mnohými látkami reagují již za běžných podmínek, proto se uchovávají </w:t>
      </w:r>
      <w:r w:rsidR="004A754C" w:rsidRPr="001C57A7">
        <w:rPr>
          <w:i/>
        </w:rPr>
        <w:t>pod petrolejem</w:t>
      </w:r>
      <w:r w:rsidR="004A754C">
        <w:t xml:space="preserve">. </w:t>
      </w:r>
      <w:r w:rsidR="004A754C" w:rsidRPr="00AB5D49">
        <w:rPr>
          <w:i/>
        </w:rPr>
        <w:t>S vodou reagují bouřlivě až explozivně</w:t>
      </w:r>
      <w:r w:rsidR="004A754C">
        <w:t>:</w:t>
      </w:r>
    </w:p>
    <w:p w:rsidR="00A616E2" w:rsidRDefault="004A754C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  <w:rPr>
          <w:color w:val="FF0000"/>
        </w:rPr>
      </w:pPr>
      <w:r>
        <w:t>2Na  +  2H</w:t>
      </w:r>
      <w:r w:rsidRPr="00AB5D49">
        <w:rPr>
          <w:vertAlign w:val="subscript"/>
        </w:rPr>
        <w:t>2</w:t>
      </w:r>
      <w:r>
        <w:t xml:space="preserve">O  </w:t>
      </w:r>
      <w:r>
        <w:sym w:font="Symbol" w:char="F0AE"/>
      </w:r>
      <w:r>
        <w:t xml:space="preserve">   </w:t>
      </w:r>
      <w:proofErr w:type="gramStart"/>
      <w:r>
        <w:t>2NaOH  +  H</w:t>
      </w:r>
      <w:r w:rsidRPr="00AB5D49">
        <w:rPr>
          <w:vertAlign w:val="subscript"/>
        </w:rPr>
        <w:t>2</w:t>
      </w:r>
      <w:proofErr w:type="gramEnd"/>
      <w:r w:rsidR="00AB5D49">
        <w:tab/>
      </w:r>
      <w:r w:rsidR="00AB5D49" w:rsidRPr="00AB5D49">
        <w:rPr>
          <w:color w:val="FF0000"/>
        </w:rPr>
        <w:t>video</w:t>
      </w:r>
    </w:p>
    <w:p w:rsidR="00AB5D49" w:rsidRPr="00AB5D49" w:rsidRDefault="00AB5D49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 w:rsidRPr="00AB5D49">
        <w:t xml:space="preserve">Všechny </w:t>
      </w:r>
      <w:proofErr w:type="gramStart"/>
      <w:r w:rsidRPr="00AB5D49">
        <w:t>kovy I.A skupiny</w:t>
      </w:r>
      <w:proofErr w:type="gramEnd"/>
      <w:r w:rsidRPr="00AB5D49">
        <w:t xml:space="preserve"> </w:t>
      </w:r>
      <w:r w:rsidRPr="00AB5D49">
        <w:rPr>
          <w:i/>
        </w:rPr>
        <w:t>barví plamen</w:t>
      </w:r>
      <w:r w:rsidRPr="00AB5D49">
        <w:t xml:space="preserve"> – sodík žlutě, draslík fialově.</w:t>
      </w:r>
    </w:p>
    <w:p w:rsidR="00A734DF" w:rsidRPr="0097062E" w:rsidRDefault="00A734DF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97062E">
        <w:rPr>
          <w:b/>
        </w:rPr>
        <w:t>Výroba</w:t>
      </w:r>
    </w:p>
    <w:p w:rsidR="00A734DF" w:rsidRDefault="00AB5D49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Průmyslově se vyrábějí elektrolýzou tavenin svých chloridů.</w:t>
      </w:r>
    </w:p>
    <w:p w:rsidR="00615665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B16234">
        <w:rPr>
          <w:b/>
        </w:rPr>
        <w:t>Použití</w:t>
      </w:r>
    </w:p>
    <w:p w:rsidR="008B5C6B" w:rsidRPr="003C48C5" w:rsidRDefault="00AB5D49" w:rsidP="00FD493B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Chlorid sodný je důležitá </w:t>
      </w:r>
      <w:r w:rsidRPr="001C57A7">
        <w:t>chemická surovina</w:t>
      </w:r>
      <w:r>
        <w:t>, konzervační látka potravinářského průmyslu, používá se jako ochucovadlo, fyziologický roztok užívaný v medicíně.</w:t>
      </w:r>
    </w:p>
    <w:p w:rsidR="0097062E" w:rsidRDefault="00AB5D49" w:rsidP="00FA55B4">
      <w:pPr>
        <w:pStyle w:val="Zpat"/>
        <w:keepNext/>
        <w:tabs>
          <w:tab w:val="clear" w:pos="4536"/>
          <w:tab w:val="clear" w:pos="9072"/>
        </w:tabs>
        <w:spacing w:line="360" w:lineRule="auto"/>
        <w:jc w:val="both"/>
      </w:pPr>
      <w:r>
        <w:t xml:space="preserve">Chlorid draselný </w:t>
      </w:r>
      <w:proofErr w:type="spellStart"/>
      <w:r>
        <w:t>KCl</w:t>
      </w:r>
      <w:proofErr w:type="spellEnd"/>
      <w:r>
        <w:t>, síran draselný K</w:t>
      </w:r>
      <w:r w:rsidRPr="00AB5D49">
        <w:rPr>
          <w:vertAlign w:val="subscript"/>
        </w:rPr>
        <w:t>2</w:t>
      </w:r>
      <w:r>
        <w:t>SO</w:t>
      </w:r>
      <w:r w:rsidRPr="00AB5D49">
        <w:rPr>
          <w:vertAlign w:val="subscript"/>
        </w:rPr>
        <w:t>4</w:t>
      </w:r>
      <w:r>
        <w:t xml:space="preserve"> a dusičnan draselný KNO</w:t>
      </w:r>
      <w:r w:rsidRPr="00AB5D49">
        <w:rPr>
          <w:vertAlign w:val="subscript"/>
        </w:rPr>
        <w:t>3</w:t>
      </w:r>
      <w:r>
        <w:t xml:space="preserve"> jsou průmyslová hnojiva. </w:t>
      </w:r>
      <w:proofErr w:type="spellStart"/>
      <w:r>
        <w:t>Hydrogenuhličitan</w:t>
      </w:r>
      <w:proofErr w:type="spellEnd"/>
      <w:r>
        <w:t xml:space="preserve"> sodný NaHCO</w:t>
      </w:r>
      <w:r w:rsidRPr="001C57A7">
        <w:rPr>
          <w:vertAlign w:val="subscript"/>
        </w:rPr>
        <w:t>3</w:t>
      </w:r>
      <w:r>
        <w:t xml:space="preserve"> se užívá jako zažívací soda, ke změkčování vody, k</w:t>
      </w:r>
      <w:r w:rsidR="007919B1">
        <w:t> </w:t>
      </w:r>
      <w:r>
        <w:t>výrobě</w:t>
      </w:r>
      <w:r w:rsidR="007919B1">
        <w:t xml:space="preserve"> mýdel a skla se používá soda Na</w:t>
      </w:r>
      <w:r w:rsidR="007919B1" w:rsidRPr="007919B1">
        <w:rPr>
          <w:vertAlign w:val="subscript"/>
        </w:rPr>
        <w:t>2</w:t>
      </w:r>
      <w:r w:rsidR="007919B1">
        <w:t>CO</w:t>
      </w:r>
      <w:r w:rsidR="007919B1" w:rsidRPr="007919B1">
        <w:rPr>
          <w:vertAlign w:val="subscript"/>
        </w:rPr>
        <w:t>3</w:t>
      </w:r>
      <w:r w:rsidR="007919B1">
        <w:t>. Potaš K</w:t>
      </w:r>
      <w:r w:rsidR="007919B1" w:rsidRPr="007919B1">
        <w:rPr>
          <w:vertAlign w:val="subscript"/>
        </w:rPr>
        <w:t>2</w:t>
      </w:r>
      <w:r w:rsidR="007919B1">
        <w:t>CO</w:t>
      </w:r>
      <w:r w:rsidR="007919B1" w:rsidRPr="007919B1">
        <w:rPr>
          <w:vertAlign w:val="subscript"/>
        </w:rPr>
        <w:t>3</w:t>
      </w:r>
      <w:r w:rsidR="007919B1">
        <w:t xml:space="preserve"> má užití například při výrobě mýdla, skla</w:t>
      </w:r>
      <w:r w:rsidR="001C57A7">
        <w:t xml:space="preserve">, </w:t>
      </w:r>
      <w:r w:rsidR="007919B1">
        <w:t>v textilním a papírenském průmyslu.</w:t>
      </w:r>
    </w:p>
    <w:p w:rsidR="004960B1" w:rsidRDefault="003F27E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3F27E5">
        <w:rPr>
          <w:b/>
        </w:rPr>
        <w:t>Cvičení:</w:t>
      </w:r>
    </w:p>
    <w:p w:rsidR="005D7636" w:rsidRPr="005D7636" w:rsidRDefault="007919B1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Napište elektronovou konfig</w:t>
      </w:r>
      <w:r w:rsidR="001C57A7">
        <w:rPr>
          <w:rFonts w:eastAsiaTheme="minorHAnsi"/>
          <w:lang w:eastAsia="en-US"/>
        </w:rPr>
        <w:t>u</w:t>
      </w:r>
      <w:r>
        <w:rPr>
          <w:rFonts w:eastAsiaTheme="minorHAnsi"/>
          <w:lang w:eastAsia="en-US"/>
        </w:rPr>
        <w:t>raci Na a K, vyznačte valenční vrstvu, určete počet valenčních elektronů</w:t>
      </w:r>
      <w:r w:rsidR="005D7636" w:rsidRPr="005D7636">
        <w:rPr>
          <w:rFonts w:eastAsiaTheme="minorHAnsi"/>
          <w:lang w:eastAsia="en-US"/>
        </w:rPr>
        <w:t>.</w:t>
      </w:r>
    </w:p>
    <w:p w:rsidR="00CA69C4" w:rsidRDefault="007919B1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Zapište reakci draslíku s vodou</w:t>
      </w:r>
      <w:r w:rsidR="005D7636" w:rsidRPr="005D7636">
        <w:rPr>
          <w:rFonts w:eastAsiaTheme="minorHAnsi"/>
          <w:lang w:eastAsia="en-US"/>
        </w:rPr>
        <w:t>.</w:t>
      </w:r>
    </w:p>
    <w:p w:rsidR="00501FC2" w:rsidRPr="00501FC2" w:rsidRDefault="00A03430" w:rsidP="00501FC2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01FC2">
        <w:rPr>
          <w:rFonts w:eastAsiaTheme="minorHAnsi"/>
          <w:lang w:eastAsia="en-US"/>
        </w:rPr>
        <w:t>Rozhodněte, kte</w:t>
      </w:r>
      <w:r w:rsidRPr="00501FC2">
        <w:rPr>
          <w:rFonts w:eastAsiaTheme="minorHAnsi"/>
          <w:lang w:eastAsia="en-US"/>
        </w:rPr>
        <w:t>ré z alkalických kovů plavou na vodě, své tvrzení zdůvodněte.</w:t>
      </w:r>
    </w:p>
    <w:p w:rsidR="005D7636" w:rsidRDefault="007919B1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Pojmenujte sloučeniny:</w:t>
      </w:r>
    </w:p>
    <w:p w:rsidR="007919B1" w:rsidRDefault="007919B1" w:rsidP="007919B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NaClO</w:t>
      </w:r>
      <w:proofErr w:type="spellEnd"/>
    </w:p>
    <w:p w:rsidR="007919B1" w:rsidRDefault="007919B1" w:rsidP="007919B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NaCN</w:t>
      </w:r>
      <w:proofErr w:type="spellEnd"/>
    </w:p>
    <w:p w:rsidR="007919B1" w:rsidRDefault="007919B1" w:rsidP="007919B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</w:t>
      </w:r>
      <w:r w:rsidRPr="007919B1">
        <w:rPr>
          <w:rFonts w:eastAsiaTheme="minorHAnsi"/>
          <w:vertAlign w:val="subscript"/>
          <w:lang w:eastAsia="en-US"/>
        </w:rPr>
        <w:t>3</w:t>
      </w:r>
      <w:r>
        <w:rPr>
          <w:rFonts w:eastAsiaTheme="minorHAnsi"/>
          <w:lang w:eastAsia="en-US"/>
        </w:rPr>
        <w:t>PO</w:t>
      </w:r>
      <w:r w:rsidRPr="007919B1">
        <w:rPr>
          <w:rFonts w:eastAsiaTheme="minorHAnsi"/>
          <w:vertAlign w:val="subscript"/>
          <w:lang w:eastAsia="en-US"/>
        </w:rPr>
        <w:t>4</w:t>
      </w:r>
    </w:p>
    <w:p w:rsidR="007919B1" w:rsidRDefault="007919B1" w:rsidP="007919B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KClO</w:t>
      </w:r>
      <w:r w:rsidRPr="007919B1">
        <w:rPr>
          <w:rFonts w:eastAsiaTheme="minorHAnsi"/>
          <w:vertAlign w:val="subscript"/>
          <w:lang w:eastAsia="en-US"/>
        </w:rPr>
        <w:t>3</w:t>
      </w:r>
    </w:p>
    <w:p w:rsidR="007919B1" w:rsidRPr="005D7636" w:rsidRDefault="007919B1" w:rsidP="007919B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</w:t>
      </w:r>
      <w:r w:rsidRPr="007919B1"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>SiO</w:t>
      </w:r>
      <w:r w:rsidRPr="007919B1">
        <w:rPr>
          <w:rFonts w:eastAsiaTheme="minorHAnsi"/>
          <w:vertAlign w:val="subscript"/>
          <w:lang w:eastAsia="en-US"/>
        </w:rPr>
        <w:t>3</w:t>
      </w:r>
    </w:p>
    <w:p w:rsidR="00CA69C4" w:rsidRDefault="00CA69C4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D7636">
        <w:rPr>
          <w:rFonts w:eastAsiaTheme="minorHAnsi"/>
          <w:lang w:eastAsia="en-US"/>
        </w:rPr>
        <w:t xml:space="preserve">Napište vzorce </w:t>
      </w:r>
      <w:r w:rsidR="007919B1">
        <w:rPr>
          <w:rFonts w:eastAsiaTheme="minorHAnsi"/>
          <w:lang w:eastAsia="en-US"/>
        </w:rPr>
        <w:t>sloučenin:</w:t>
      </w:r>
    </w:p>
    <w:p w:rsidR="007919B1" w:rsidRDefault="007919B1" w:rsidP="001C57A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Chloristan sodný</w:t>
      </w:r>
    </w:p>
    <w:p w:rsidR="007919B1" w:rsidRDefault="007919B1" w:rsidP="001C57A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Kyanid draselný</w:t>
      </w:r>
    </w:p>
    <w:p w:rsidR="007919B1" w:rsidRDefault="007919B1" w:rsidP="001C57A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Siřičitan sodný</w:t>
      </w:r>
    </w:p>
    <w:p w:rsidR="007919B1" w:rsidRDefault="001C57A7" w:rsidP="001C57A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Manganistan draselný</w:t>
      </w:r>
    </w:p>
    <w:p w:rsidR="001C57A7" w:rsidRPr="005D7636" w:rsidRDefault="001C57A7" w:rsidP="001C57A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99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Fosforečnan </w:t>
      </w:r>
      <w:proofErr w:type="spellStart"/>
      <w:r>
        <w:rPr>
          <w:rFonts w:eastAsiaTheme="minorHAnsi"/>
          <w:lang w:eastAsia="en-US"/>
        </w:rPr>
        <w:t>tridraselný</w:t>
      </w:r>
      <w:proofErr w:type="spellEnd"/>
    </w:p>
    <w:p w:rsidR="00CA69C4" w:rsidRPr="005D7636" w:rsidRDefault="001C57A7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Napište rovnice elektrolýzy taveniny chloridu sodného</w:t>
      </w:r>
      <w:r w:rsidR="005D7636" w:rsidRPr="005D7636">
        <w:rPr>
          <w:rFonts w:eastAsiaTheme="minorHAnsi"/>
          <w:lang w:eastAsia="en-US"/>
        </w:rPr>
        <w:t>.</w:t>
      </w:r>
    </w:p>
    <w:p w:rsidR="00CA69C4" w:rsidRPr="005D7636" w:rsidRDefault="001C57A7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Vysvětlete, proč nemocní s vysokým krevním tlakem nesmí příliš solit.</w:t>
      </w:r>
    </w:p>
    <w:p w:rsidR="000908E3" w:rsidRDefault="001C57A7" w:rsidP="00CA69C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Určete typ vazby v molekulách </w:t>
      </w:r>
      <w:proofErr w:type="spellStart"/>
      <w:r>
        <w:rPr>
          <w:rFonts w:eastAsiaTheme="minorHAnsi"/>
          <w:lang w:eastAsia="en-US"/>
        </w:rPr>
        <w:t>NaCl</w:t>
      </w:r>
      <w:proofErr w:type="spellEnd"/>
      <w:r>
        <w:rPr>
          <w:rFonts w:eastAsiaTheme="minorHAnsi"/>
          <w:lang w:eastAsia="en-US"/>
        </w:rPr>
        <w:t xml:space="preserve"> a </w:t>
      </w:r>
      <w:proofErr w:type="spellStart"/>
      <w:r>
        <w:rPr>
          <w:rFonts w:eastAsiaTheme="minorHAnsi"/>
          <w:lang w:eastAsia="en-US"/>
        </w:rPr>
        <w:t>KCl</w:t>
      </w:r>
      <w:proofErr w:type="spellEnd"/>
      <w:r w:rsidR="005D7636" w:rsidRPr="005D7636">
        <w:rPr>
          <w:rFonts w:eastAsiaTheme="minorHAnsi"/>
          <w:lang w:eastAsia="en-US"/>
        </w:rPr>
        <w:t>.</w:t>
      </w:r>
    </w:p>
    <w:p w:rsidR="00071278" w:rsidRPr="00071278" w:rsidRDefault="00071278" w:rsidP="00071278">
      <w:pPr>
        <w:autoSpaceDE w:val="0"/>
        <w:autoSpaceDN w:val="0"/>
        <w:adjustRightInd w:val="0"/>
        <w:ind w:left="360"/>
        <w:rPr>
          <w:rFonts w:eastAsiaTheme="minorHAnsi"/>
          <w:lang w:eastAsia="en-US"/>
        </w:rPr>
      </w:pPr>
      <w:r w:rsidRPr="00071278">
        <w:rPr>
          <w:rFonts w:eastAsiaTheme="minorHAnsi"/>
          <w:lang w:eastAsia="en-US"/>
        </w:rPr>
        <w:t>Zdroje:</w:t>
      </w:r>
    </w:p>
    <w:p w:rsidR="00071278" w:rsidRPr="00071278" w:rsidRDefault="00071278" w:rsidP="0007127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  <w:shd w:val="clear" w:color="auto" w:fill="FFFFFF"/>
        </w:rPr>
      </w:pPr>
    </w:p>
    <w:p w:rsidR="00071278" w:rsidRPr="00071278" w:rsidRDefault="00071278" w:rsidP="0007127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  <w:shd w:val="clear" w:color="auto" w:fill="FFFFFF"/>
        </w:rPr>
      </w:pPr>
      <w:r w:rsidRPr="00071278">
        <w:rPr>
          <w:rFonts w:ascii="Arial" w:hAnsi="Arial" w:cs="Arial"/>
          <w:sz w:val="20"/>
          <w:szCs w:val="20"/>
          <w:shd w:val="clear" w:color="auto" w:fill="FFFFFF"/>
        </w:rPr>
        <w:t>Literatura:</w:t>
      </w:r>
    </w:p>
    <w:p w:rsidR="00071278" w:rsidRPr="00D849BC" w:rsidRDefault="00071278" w:rsidP="00071278">
      <w:pPr>
        <w:ind w:left="360"/>
        <w:rPr>
          <w:rFonts w:ascii="Arial" w:hAnsi="Arial" w:cs="Arial"/>
          <w:sz w:val="20"/>
          <w:szCs w:val="20"/>
        </w:rPr>
      </w:pPr>
      <w:r w:rsidRPr="00D849BC">
        <w:rPr>
          <w:rFonts w:ascii="Arial" w:hAnsi="Arial" w:cs="Arial"/>
          <w:sz w:val="20"/>
          <w:szCs w:val="20"/>
        </w:rPr>
        <w:t xml:space="preserve">MIKULČÁK, J. </w:t>
      </w:r>
      <w:proofErr w:type="spellStart"/>
      <w:r w:rsidRPr="00D849BC">
        <w:rPr>
          <w:rFonts w:ascii="Arial" w:hAnsi="Arial" w:cs="Arial"/>
          <w:sz w:val="20"/>
          <w:szCs w:val="20"/>
        </w:rPr>
        <w:t>et</w:t>
      </w:r>
      <w:proofErr w:type="spellEnd"/>
      <w:r w:rsidRPr="00D849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9BC">
        <w:rPr>
          <w:rFonts w:ascii="Arial" w:hAnsi="Arial" w:cs="Arial"/>
          <w:sz w:val="20"/>
          <w:szCs w:val="20"/>
        </w:rPr>
        <w:t>al</w:t>
      </w:r>
      <w:proofErr w:type="spellEnd"/>
      <w:r w:rsidRPr="00D849BC">
        <w:rPr>
          <w:rFonts w:ascii="Arial" w:hAnsi="Arial" w:cs="Arial"/>
          <w:sz w:val="20"/>
          <w:szCs w:val="20"/>
        </w:rPr>
        <w:t xml:space="preserve">. </w:t>
      </w:r>
      <w:r w:rsidRPr="00D849BC">
        <w:rPr>
          <w:rFonts w:ascii="Arial" w:hAnsi="Arial" w:cs="Arial"/>
          <w:i/>
          <w:iCs/>
          <w:sz w:val="20"/>
          <w:szCs w:val="20"/>
        </w:rPr>
        <w:t>Matematické, fyzikální a chemické tabulky.</w:t>
      </w:r>
      <w:r w:rsidRPr="00D849B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D849BC">
        <w:rPr>
          <w:rFonts w:ascii="Arial" w:hAnsi="Arial" w:cs="Arial"/>
          <w:sz w:val="20"/>
          <w:szCs w:val="20"/>
        </w:rPr>
        <w:t>Praha : SPN</w:t>
      </w:r>
      <w:proofErr w:type="gramEnd"/>
      <w:r w:rsidRPr="00D849BC">
        <w:rPr>
          <w:rFonts w:ascii="Arial" w:hAnsi="Arial" w:cs="Arial"/>
          <w:sz w:val="20"/>
          <w:szCs w:val="20"/>
        </w:rPr>
        <w:t>, 1977. ISBN</w:t>
      </w:r>
      <w:r w:rsidR="00D849BC">
        <w:rPr>
          <w:rFonts w:ascii="Arial" w:hAnsi="Arial" w:cs="Arial"/>
          <w:sz w:val="20"/>
          <w:szCs w:val="20"/>
        </w:rPr>
        <w:t> 1</w:t>
      </w:r>
      <w:r w:rsidRPr="00D849BC">
        <w:rPr>
          <w:rFonts w:ascii="Arial" w:hAnsi="Arial" w:cs="Arial"/>
          <w:sz w:val="20"/>
          <w:szCs w:val="20"/>
        </w:rPr>
        <w:t>4</w:t>
      </w:r>
      <w:r w:rsidR="00D849BC">
        <w:rPr>
          <w:rFonts w:ascii="Arial" w:hAnsi="Arial" w:cs="Arial"/>
          <w:sz w:val="20"/>
          <w:szCs w:val="20"/>
        </w:rPr>
        <w:noBreakHyphen/>
      </w:r>
      <w:r w:rsidRPr="00D849BC">
        <w:rPr>
          <w:rFonts w:ascii="Arial" w:hAnsi="Arial" w:cs="Arial"/>
          <w:sz w:val="20"/>
          <w:szCs w:val="20"/>
        </w:rPr>
        <w:t>218</w:t>
      </w:r>
      <w:r w:rsidR="00D849BC">
        <w:rPr>
          <w:rFonts w:ascii="Arial" w:hAnsi="Arial" w:cs="Arial"/>
          <w:sz w:val="20"/>
          <w:szCs w:val="20"/>
        </w:rPr>
        <w:noBreakHyphen/>
      </w:r>
      <w:r w:rsidRPr="00D849BC">
        <w:rPr>
          <w:rFonts w:ascii="Arial" w:hAnsi="Arial" w:cs="Arial"/>
          <w:sz w:val="20"/>
          <w:szCs w:val="20"/>
        </w:rPr>
        <w:t>7.</w:t>
      </w:r>
    </w:p>
    <w:p w:rsidR="00071278" w:rsidRPr="00071278" w:rsidRDefault="00071278" w:rsidP="00071278">
      <w:pPr>
        <w:ind w:left="360"/>
        <w:rPr>
          <w:rFonts w:ascii="Arial" w:hAnsi="Arial" w:cs="Arial"/>
          <w:sz w:val="20"/>
          <w:szCs w:val="20"/>
        </w:rPr>
      </w:pPr>
      <w:r w:rsidRPr="00071278">
        <w:rPr>
          <w:rFonts w:ascii="Arial" w:hAnsi="Arial" w:cs="Arial"/>
          <w:sz w:val="20"/>
          <w:szCs w:val="20"/>
        </w:rPr>
        <w:t xml:space="preserve">VACÍK, J. </w:t>
      </w:r>
      <w:proofErr w:type="spellStart"/>
      <w:r w:rsidRPr="00071278">
        <w:rPr>
          <w:rFonts w:ascii="Arial" w:hAnsi="Arial" w:cs="Arial"/>
          <w:sz w:val="20"/>
          <w:szCs w:val="20"/>
        </w:rPr>
        <w:t>et</w:t>
      </w:r>
      <w:proofErr w:type="spellEnd"/>
      <w:r w:rsidRPr="000712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1278">
        <w:rPr>
          <w:rFonts w:ascii="Arial" w:hAnsi="Arial" w:cs="Arial"/>
          <w:sz w:val="20"/>
          <w:szCs w:val="20"/>
        </w:rPr>
        <w:t>al</w:t>
      </w:r>
      <w:proofErr w:type="spellEnd"/>
      <w:r w:rsidRPr="00071278">
        <w:rPr>
          <w:rFonts w:ascii="Arial" w:hAnsi="Arial" w:cs="Arial"/>
          <w:sz w:val="20"/>
          <w:szCs w:val="20"/>
        </w:rPr>
        <w:t xml:space="preserve">. </w:t>
      </w:r>
      <w:r w:rsidRPr="00071278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07127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71278">
        <w:rPr>
          <w:rFonts w:ascii="Arial" w:hAnsi="Arial" w:cs="Arial"/>
          <w:sz w:val="20"/>
          <w:szCs w:val="20"/>
        </w:rPr>
        <w:t>Praha : SPN</w:t>
      </w:r>
      <w:proofErr w:type="gramEnd"/>
      <w:r w:rsidRPr="00071278">
        <w:rPr>
          <w:rFonts w:ascii="Arial" w:hAnsi="Arial" w:cs="Arial"/>
          <w:sz w:val="20"/>
          <w:szCs w:val="20"/>
        </w:rPr>
        <w:t>, 1999. ISBN 80–7235–108–7.</w:t>
      </w:r>
    </w:p>
    <w:p w:rsidR="00071278" w:rsidRPr="00071278" w:rsidRDefault="00071278" w:rsidP="00071278">
      <w:pPr>
        <w:ind w:left="360"/>
        <w:rPr>
          <w:rFonts w:ascii="Arial" w:hAnsi="Arial" w:cs="Arial"/>
          <w:sz w:val="20"/>
          <w:szCs w:val="20"/>
        </w:rPr>
      </w:pPr>
      <w:r w:rsidRPr="00071278">
        <w:rPr>
          <w:rFonts w:ascii="Arial" w:hAnsi="Arial" w:cs="Arial"/>
          <w:sz w:val="20"/>
          <w:szCs w:val="20"/>
        </w:rPr>
        <w:t xml:space="preserve">ČIPERA, J. BLAŽEK, J. BENEŠ, </w:t>
      </w:r>
      <w:proofErr w:type="spellStart"/>
      <w:proofErr w:type="gramStart"/>
      <w:r w:rsidRPr="00071278">
        <w:rPr>
          <w:rFonts w:ascii="Arial" w:hAnsi="Arial" w:cs="Arial"/>
          <w:sz w:val="20"/>
          <w:szCs w:val="20"/>
        </w:rPr>
        <w:t>P.</w:t>
      </w:r>
      <w:r w:rsidRPr="00071278">
        <w:rPr>
          <w:rFonts w:ascii="Arial" w:hAnsi="Arial" w:cs="Arial"/>
          <w:i/>
          <w:sz w:val="20"/>
          <w:szCs w:val="20"/>
        </w:rPr>
        <w:t>Chemie</w:t>
      </w:r>
      <w:proofErr w:type="spellEnd"/>
      <w:proofErr w:type="gramEnd"/>
      <w:r w:rsidRPr="00071278">
        <w:rPr>
          <w:rFonts w:ascii="Arial" w:hAnsi="Arial" w:cs="Arial"/>
          <w:sz w:val="20"/>
          <w:szCs w:val="20"/>
        </w:rPr>
        <w:t xml:space="preserve"> Praha: SPN, 1984.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071278">
          <w:rPr>
            <w:rFonts w:ascii="Arial" w:hAnsi="Arial" w:cs="Arial"/>
            <w:sz w:val="20"/>
            <w:szCs w:val="20"/>
          </w:rPr>
          <w:t>14-549-84</w:t>
        </w:r>
      </w:smartTag>
      <w:r w:rsidRPr="00071278">
        <w:rPr>
          <w:rFonts w:ascii="Arial" w:hAnsi="Arial" w:cs="Arial"/>
          <w:sz w:val="20"/>
          <w:szCs w:val="20"/>
        </w:rPr>
        <w:t xml:space="preserve">.  </w:t>
      </w:r>
    </w:p>
    <w:p w:rsidR="00071278" w:rsidRPr="00071278" w:rsidRDefault="00071278" w:rsidP="00071278">
      <w:pPr>
        <w:ind w:left="360"/>
        <w:rPr>
          <w:rFonts w:ascii="Arial" w:hAnsi="Arial" w:cs="Arial"/>
          <w:sz w:val="20"/>
          <w:szCs w:val="20"/>
        </w:rPr>
      </w:pPr>
    </w:p>
    <w:p w:rsidR="00071278" w:rsidRPr="00071278" w:rsidRDefault="00071278" w:rsidP="0007127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  <w:shd w:val="clear" w:color="auto" w:fill="FFFFFF"/>
        </w:rPr>
      </w:pPr>
    </w:p>
    <w:p w:rsidR="00071278" w:rsidRPr="00071278" w:rsidRDefault="00071278" w:rsidP="0007127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  <w:shd w:val="clear" w:color="auto" w:fill="FFFFFF"/>
        </w:rPr>
      </w:pPr>
      <w:r w:rsidRPr="00071278">
        <w:rPr>
          <w:rFonts w:ascii="Arial" w:hAnsi="Arial" w:cs="Arial"/>
          <w:sz w:val="20"/>
          <w:szCs w:val="20"/>
          <w:shd w:val="clear" w:color="auto" w:fill="FFFFFF"/>
        </w:rPr>
        <w:t>Obrázky:</w:t>
      </w:r>
    </w:p>
    <w:p w:rsidR="00071278" w:rsidRPr="00071278" w:rsidRDefault="00071278" w:rsidP="0007127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  <w:shd w:val="clear" w:color="auto" w:fill="FFFFFF"/>
        </w:rPr>
      </w:pPr>
      <w:r w:rsidRPr="00071278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p w:rsidR="00071278" w:rsidRPr="00071278" w:rsidRDefault="00071278" w:rsidP="00071278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sectPr w:rsidR="00071278" w:rsidRPr="00071278" w:rsidSect="006A41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430" w:rsidRDefault="00A03430" w:rsidP="00C930C1">
      <w:r>
        <w:separator/>
      </w:r>
    </w:p>
  </w:endnote>
  <w:endnote w:type="continuationSeparator" w:id="0">
    <w:p w:rsidR="00A03430" w:rsidRDefault="00A03430" w:rsidP="00C93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3372"/>
      <w:docPartObj>
        <w:docPartGallery w:val="Page Numbers (Bottom of Page)"/>
        <w:docPartUnique/>
      </w:docPartObj>
    </w:sdtPr>
    <w:sdtContent>
      <w:p w:rsidR="004A754C" w:rsidRDefault="00C54A42">
        <w:pPr>
          <w:pStyle w:val="Zpat"/>
          <w:jc w:val="right"/>
        </w:pPr>
        <w:fldSimple w:instr=" PAGE   \* MERGEFORMAT ">
          <w:r w:rsidR="00597F11">
            <w:rPr>
              <w:noProof/>
            </w:rPr>
            <w:t>1</w:t>
          </w:r>
        </w:fldSimple>
      </w:p>
    </w:sdtContent>
  </w:sdt>
  <w:p w:rsidR="004A754C" w:rsidRDefault="004A754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430" w:rsidRDefault="00A03430" w:rsidP="00C930C1">
      <w:r>
        <w:separator/>
      </w:r>
    </w:p>
  </w:footnote>
  <w:footnote w:type="continuationSeparator" w:id="0">
    <w:p w:rsidR="00A03430" w:rsidRDefault="00A03430" w:rsidP="00C930C1">
      <w:r>
        <w:continuationSeparator/>
      </w:r>
    </w:p>
  </w:footnote>
  <w:footnote w:id="1">
    <w:p w:rsidR="00071278" w:rsidRDefault="00071278">
      <w:pPr>
        <w:pStyle w:val="Textpoznpodarou"/>
      </w:pPr>
      <w:r>
        <w:rPr>
          <w:rStyle w:val="Znakapoznpodarou"/>
        </w:rPr>
        <w:footnoteRef/>
      </w:r>
      <w:r>
        <w:t xml:space="preserve"> MIKULČÁK</w:t>
      </w:r>
      <w:r w:rsidRPr="002F20B6">
        <w:t xml:space="preserve">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>
        <w:rPr>
          <w:i/>
          <w:iCs/>
        </w:rPr>
        <w:t>Matematické, fyzikální a chemické tabulky</w:t>
      </w:r>
      <w:r w:rsidRPr="002F20B6">
        <w:rPr>
          <w:i/>
          <w:iCs/>
        </w:rPr>
        <w:t>.</w:t>
      </w:r>
      <w:r>
        <w:t xml:space="preserve"> </w:t>
      </w:r>
      <w:proofErr w:type="gramStart"/>
      <w:r>
        <w:t>Praha : SPN</w:t>
      </w:r>
      <w:proofErr w:type="gramEnd"/>
      <w:r>
        <w:t>, 1977. ISBN 14–218–7. s. 236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2F97"/>
    <w:multiLevelType w:val="hybridMultilevel"/>
    <w:tmpl w:val="06B8FB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13372"/>
    <w:multiLevelType w:val="hybridMultilevel"/>
    <w:tmpl w:val="A33265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28C2"/>
    <w:multiLevelType w:val="hybridMultilevel"/>
    <w:tmpl w:val="A2CAB900"/>
    <w:lvl w:ilvl="0" w:tplc="7DB631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4D439E"/>
    <w:multiLevelType w:val="hybridMultilevel"/>
    <w:tmpl w:val="A3B0335C"/>
    <w:lvl w:ilvl="0" w:tplc="633EE1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8F61C5"/>
    <w:multiLevelType w:val="hybridMultilevel"/>
    <w:tmpl w:val="2F58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41E53"/>
    <w:multiLevelType w:val="hybridMultilevel"/>
    <w:tmpl w:val="FFF64AAC"/>
    <w:lvl w:ilvl="0" w:tplc="F89030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40B6C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FACA14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1850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016B0D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876E4D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E0C16D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2DC420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500B4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D13158"/>
    <w:multiLevelType w:val="hybridMultilevel"/>
    <w:tmpl w:val="5C1613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D38ED"/>
    <w:multiLevelType w:val="hybridMultilevel"/>
    <w:tmpl w:val="C77EBA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665"/>
    <w:rsid w:val="00071278"/>
    <w:rsid w:val="000908E3"/>
    <w:rsid w:val="00110FFE"/>
    <w:rsid w:val="00130722"/>
    <w:rsid w:val="00151C1D"/>
    <w:rsid w:val="001B7F84"/>
    <w:rsid w:val="001C57A7"/>
    <w:rsid w:val="001D7D3B"/>
    <w:rsid w:val="0025273A"/>
    <w:rsid w:val="002F28B8"/>
    <w:rsid w:val="003C48C5"/>
    <w:rsid w:val="003D7086"/>
    <w:rsid w:val="003F27E5"/>
    <w:rsid w:val="0049188B"/>
    <w:rsid w:val="004960B1"/>
    <w:rsid w:val="004A754C"/>
    <w:rsid w:val="004C11D9"/>
    <w:rsid w:val="00501FC2"/>
    <w:rsid w:val="00552401"/>
    <w:rsid w:val="00597F11"/>
    <w:rsid w:val="005D7062"/>
    <w:rsid w:val="005D7636"/>
    <w:rsid w:val="00615665"/>
    <w:rsid w:val="00635234"/>
    <w:rsid w:val="006757EA"/>
    <w:rsid w:val="006A4111"/>
    <w:rsid w:val="007919B1"/>
    <w:rsid w:val="008B5C6B"/>
    <w:rsid w:val="009460B7"/>
    <w:rsid w:val="0097062E"/>
    <w:rsid w:val="009737BA"/>
    <w:rsid w:val="009D374A"/>
    <w:rsid w:val="00A03430"/>
    <w:rsid w:val="00A362D2"/>
    <w:rsid w:val="00A46203"/>
    <w:rsid w:val="00A616E2"/>
    <w:rsid w:val="00A67B18"/>
    <w:rsid w:val="00A734DF"/>
    <w:rsid w:val="00AB5D49"/>
    <w:rsid w:val="00AE6014"/>
    <w:rsid w:val="00BB6ACA"/>
    <w:rsid w:val="00C54A42"/>
    <w:rsid w:val="00C930C1"/>
    <w:rsid w:val="00CA69C4"/>
    <w:rsid w:val="00CB32BB"/>
    <w:rsid w:val="00CE6DB2"/>
    <w:rsid w:val="00CF6C3A"/>
    <w:rsid w:val="00D3222C"/>
    <w:rsid w:val="00D37226"/>
    <w:rsid w:val="00D80863"/>
    <w:rsid w:val="00D849BC"/>
    <w:rsid w:val="00EA7400"/>
    <w:rsid w:val="00EE0547"/>
    <w:rsid w:val="00F27B76"/>
    <w:rsid w:val="00F27DE0"/>
    <w:rsid w:val="00F8402B"/>
    <w:rsid w:val="00FA55B4"/>
    <w:rsid w:val="00FD493B"/>
    <w:rsid w:val="00FE1833"/>
    <w:rsid w:val="00FF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921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6"/>
        <o:entry new="9" old="0"/>
        <o:entry new="10" old="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55B4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15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665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15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EA7400"/>
    <w:rPr>
      <w:color w:val="808080"/>
    </w:rPr>
  </w:style>
  <w:style w:type="character" w:customStyle="1" w:styleId="apple-converted-space">
    <w:name w:val="apple-converted-space"/>
    <w:basedOn w:val="Standardnpsmoodstavce"/>
    <w:rsid w:val="00F8402B"/>
  </w:style>
  <w:style w:type="character" w:styleId="Hypertextovodkaz">
    <w:name w:val="Hyperlink"/>
    <w:basedOn w:val="Standardnpsmoodstavce"/>
    <w:uiPriority w:val="99"/>
    <w:semiHidden/>
    <w:unhideWhenUsed/>
    <w:rsid w:val="00F840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48C5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4960B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FA55B4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930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30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127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127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1278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1307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0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3478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9637C-9B3F-4847-A8A4-659B6D3F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3</Pages>
  <Words>428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11</cp:revision>
  <dcterms:created xsi:type="dcterms:W3CDTF">2012-08-06T20:31:00Z</dcterms:created>
  <dcterms:modified xsi:type="dcterms:W3CDTF">2012-08-22T21:06:00Z</dcterms:modified>
</cp:coreProperties>
</file>