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B4" w:rsidRPr="00552401" w:rsidRDefault="004346B4" w:rsidP="004346B4">
      <w:pPr>
        <w:pStyle w:val="Nadpis1"/>
        <w:spacing w:line="360" w:lineRule="auto"/>
        <w:jc w:val="both"/>
      </w:pPr>
      <w:r>
        <w:t>Uhlík</w:t>
      </w:r>
    </w:p>
    <w:p w:rsidR="004346B4" w:rsidRPr="00FA55B4" w:rsidRDefault="004346B4" w:rsidP="004346B4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FA55B4">
        <w:rPr>
          <w:b/>
        </w:rPr>
        <w:t>Základní charakteristik</w:t>
      </w:r>
      <w:r>
        <w:rPr>
          <w:b/>
        </w:rPr>
        <w:t>a</w:t>
      </w:r>
      <w:r w:rsidRPr="00FA55B4">
        <w:rPr>
          <w:b/>
        </w:rPr>
        <w:t>:</w:t>
      </w:r>
    </w:p>
    <w:tbl>
      <w:tblPr>
        <w:tblStyle w:val="Mkatabulky"/>
        <w:tblW w:w="0" w:type="auto"/>
        <w:jc w:val="center"/>
        <w:tblLook w:val="04A0"/>
      </w:tblPr>
      <w:tblGrid>
        <w:gridCol w:w="392"/>
        <w:gridCol w:w="864"/>
        <w:gridCol w:w="1341"/>
        <w:gridCol w:w="1292"/>
        <w:gridCol w:w="1468"/>
        <w:gridCol w:w="1732"/>
        <w:gridCol w:w="949"/>
        <w:gridCol w:w="889"/>
      </w:tblGrid>
      <w:tr w:rsidR="004346B4" w:rsidTr="004346B4">
        <w:trPr>
          <w:jc w:val="center"/>
        </w:trPr>
        <w:tc>
          <w:tcPr>
            <w:tcW w:w="392" w:type="dxa"/>
            <w:vAlign w:val="center"/>
          </w:tcPr>
          <w:p w:rsidR="004346B4" w:rsidRDefault="004346B4" w:rsidP="00706508">
            <w:pPr>
              <w:jc w:val="center"/>
            </w:pPr>
            <w:r>
              <w:t>Z</w:t>
            </w:r>
          </w:p>
        </w:tc>
        <w:tc>
          <w:tcPr>
            <w:tcW w:w="864" w:type="dxa"/>
            <w:vAlign w:val="center"/>
          </w:tcPr>
          <w:p w:rsidR="004346B4" w:rsidRDefault="004346B4" w:rsidP="00706508">
            <w:pPr>
              <w:jc w:val="center"/>
            </w:pPr>
            <w:r>
              <w:t>Značka</w:t>
            </w:r>
          </w:p>
        </w:tc>
        <w:tc>
          <w:tcPr>
            <w:tcW w:w="1341" w:type="dxa"/>
            <w:vAlign w:val="center"/>
          </w:tcPr>
          <w:p w:rsidR="004346B4" w:rsidRDefault="004346B4" w:rsidP="00706508">
            <w:pPr>
              <w:jc w:val="center"/>
            </w:pPr>
            <w:r>
              <w:t>Latinský název</w:t>
            </w:r>
          </w:p>
        </w:tc>
        <w:tc>
          <w:tcPr>
            <w:tcW w:w="1292" w:type="dxa"/>
            <w:vAlign w:val="center"/>
          </w:tcPr>
          <w:p w:rsidR="004346B4" w:rsidRDefault="004346B4" w:rsidP="00706508">
            <w:pPr>
              <w:jc w:val="center"/>
            </w:pPr>
            <w:r>
              <w:t>Elektronová konfigurace</w:t>
            </w:r>
          </w:p>
        </w:tc>
        <w:tc>
          <w:tcPr>
            <w:tcW w:w="1468" w:type="dxa"/>
            <w:vAlign w:val="center"/>
          </w:tcPr>
          <w:p w:rsidR="004346B4" w:rsidRDefault="004346B4" w:rsidP="00706508">
            <w:pPr>
              <w:jc w:val="center"/>
            </w:pPr>
            <w:r>
              <w:t>Oxidační číslo</w:t>
            </w:r>
          </w:p>
        </w:tc>
        <w:tc>
          <w:tcPr>
            <w:tcW w:w="1732" w:type="dxa"/>
            <w:vAlign w:val="center"/>
          </w:tcPr>
          <w:p w:rsidR="004346B4" w:rsidRDefault="004346B4" w:rsidP="00706508">
            <w:pPr>
              <w:jc w:val="center"/>
            </w:pPr>
            <w:r>
              <w:t>Elektronegativita</w:t>
            </w:r>
          </w:p>
        </w:tc>
        <w:tc>
          <w:tcPr>
            <w:tcW w:w="949" w:type="dxa"/>
            <w:vAlign w:val="center"/>
          </w:tcPr>
          <w:p w:rsidR="004346B4" w:rsidRPr="00FD493B" w:rsidRDefault="004346B4" w:rsidP="00706508">
            <w:pPr>
              <w:jc w:val="center"/>
              <w:rPr>
                <w:vertAlign w:val="superscript"/>
              </w:rPr>
            </w:pPr>
            <w:r>
              <w:t xml:space="preserve">Teplota tání </w:t>
            </w:r>
            <w:proofErr w:type="spellStart"/>
            <w:r>
              <w:rPr>
                <w:vertAlign w:val="superscript"/>
              </w:rPr>
              <w:t>o</w:t>
            </w:r>
            <w:r w:rsidRPr="00FD493B">
              <w:t>C</w:t>
            </w:r>
            <w:proofErr w:type="spellEnd"/>
          </w:p>
        </w:tc>
        <w:tc>
          <w:tcPr>
            <w:tcW w:w="889" w:type="dxa"/>
            <w:vAlign w:val="center"/>
          </w:tcPr>
          <w:p w:rsidR="004346B4" w:rsidRPr="00FD493B" w:rsidRDefault="004346B4" w:rsidP="00706508">
            <w:pPr>
              <w:jc w:val="center"/>
            </w:pPr>
            <w:r>
              <w:t xml:space="preserve">Teplota varu </w:t>
            </w:r>
            <w:proofErr w:type="spellStart"/>
            <w:r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</w:tr>
      <w:tr w:rsidR="004346B4" w:rsidTr="004346B4">
        <w:trPr>
          <w:jc w:val="center"/>
        </w:trPr>
        <w:tc>
          <w:tcPr>
            <w:tcW w:w="392" w:type="dxa"/>
            <w:vAlign w:val="center"/>
          </w:tcPr>
          <w:p w:rsidR="004346B4" w:rsidRDefault="004346B4" w:rsidP="00706508">
            <w:pPr>
              <w:jc w:val="center"/>
            </w:pPr>
            <w:r>
              <w:t>7</w:t>
            </w:r>
          </w:p>
        </w:tc>
        <w:tc>
          <w:tcPr>
            <w:tcW w:w="864" w:type="dxa"/>
            <w:vAlign w:val="center"/>
          </w:tcPr>
          <w:p w:rsidR="004346B4" w:rsidRDefault="004346B4" w:rsidP="00706508">
            <w:pPr>
              <w:jc w:val="center"/>
            </w:pPr>
            <w:r>
              <w:t>N</w:t>
            </w:r>
          </w:p>
        </w:tc>
        <w:tc>
          <w:tcPr>
            <w:tcW w:w="1341" w:type="dxa"/>
            <w:vAlign w:val="center"/>
          </w:tcPr>
          <w:p w:rsidR="004346B4" w:rsidRDefault="004346B4" w:rsidP="00706508">
            <w:pPr>
              <w:jc w:val="center"/>
            </w:pPr>
            <w:r>
              <w:t>Nitrogenium</w:t>
            </w:r>
          </w:p>
        </w:tc>
        <w:tc>
          <w:tcPr>
            <w:tcW w:w="1292" w:type="dxa"/>
            <w:vAlign w:val="center"/>
          </w:tcPr>
          <w:p w:rsidR="004346B4" w:rsidRDefault="004346B4" w:rsidP="004346B4">
            <w:pPr>
              <w:jc w:val="center"/>
            </w:pPr>
            <w:r>
              <w:t>[He]2s</w:t>
            </w:r>
            <w:r w:rsidRPr="004346B4">
              <w:rPr>
                <w:vertAlign w:val="superscript"/>
              </w:rPr>
              <w:t>2</w:t>
            </w:r>
            <w:r>
              <w:t xml:space="preserve"> 2p</w:t>
            </w:r>
            <w:r w:rsidRPr="004346B4">
              <w:rPr>
                <w:vertAlign w:val="superscript"/>
              </w:rPr>
              <w:t>3</w:t>
            </w:r>
          </w:p>
        </w:tc>
        <w:tc>
          <w:tcPr>
            <w:tcW w:w="1468" w:type="dxa"/>
            <w:vAlign w:val="center"/>
          </w:tcPr>
          <w:p w:rsidR="004346B4" w:rsidRDefault="004346B4" w:rsidP="004346B4">
            <w:pPr>
              <w:jc w:val="center"/>
            </w:pPr>
            <w:r>
              <w:t>-III, -II, -I, I, II, III, IV, V</w:t>
            </w:r>
          </w:p>
        </w:tc>
        <w:tc>
          <w:tcPr>
            <w:tcW w:w="1732" w:type="dxa"/>
            <w:vAlign w:val="center"/>
          </w:tcPr>
          <w:p w:rsidR="004346B4" w:rsidRDefault="004346B4" w:rsidP="00706508">
            <w:pPr>
              <w:jc w:val="center"/>
            </w:pPr>
            <w:r>
              <w:t>3,1</w:t>
            </w:r>
          </w:p>
        </w:tc>
        <w:tc>
          <w:tcPr>
            <w:tcW w:w="949" w:type="dxa"/>
            <w:vAlign w:val="center"/>
          </w:tcPr>
          <w:p w:rsidR="004346B4" w:rsidRDefault="004346B4" w:rsidP="00706508">
            <w:pPr>
              <w:jc w:val="center"/>
            </w:pPr>
            <w:r>
              <w:t>-210</w:t>
            </w:r>
            <w:fldSimple w:instr=" NOTEREF _Ref336962909 \h  \* MERGEFORMAT ">
              <w:r w:rsidRPr="004346B4">
                <w:rPr>
                  <w:vertAlign w:val="superscript"/>
                </w:rPr>
                <w:t>1</w:t>
              </w:r>
            </w:fldSimple>
          </w:p>
        </w:tc>
        <w:tc>
          <w:tcPr>
            <w:tcW w:w="889" w:type="dxa"/>
            <w:vAlign w:val="center"/>
          </w:tcPr>
          <w:p w:rsidR="004346B4" w:rsidRDefault="004346B4" w:rsidP="00706508">
            <w:pPr>
              <w:jc w:val="center"/>
            </w:pPr>
            <w:r>
              <w:t>-195,8</w:t>
            </w:r>
            <w:bookmarkStart w:id="0" w:name="_Ref336962909"/>
            <w:r>
              <w:rPr>
                <w:rStyle w:val="Znakapoznpodarou"/>
              </w:rPr>
              <w:footnoteReference w:id="1"/>
            </w:r>
            <w:bookmarkEnd w:id="0"/>
          </w:p>
        </w:tc>
      </w:tr>
    </w:tbl>
    <w:p w:rsidR="00AD0352" w:rsidRDefault="00AD0352"/>
    <w:p w:rsidR="004346B4" w:rsidRDefault="004346B4" w:rsidP="004346B4">
      <w:pPr>
        <w:spacing w:before="240" w:line="360" w:lineRule="auto"/>
        <w:jc w:val="both"/>
      </w:pPr>
      <w:r>
        <w:t xml:space="preserve">Dusík je </w:t>
      </w:r>
      <w:r w:rsidRPr="004960B1">
        <w:rPr>
          <w:i/>
        </w:rPr>
        <w:t>prvním</w:t>
      </w:r>
      <w:r>
        <w:t xml:space="preserve"> členem V. A (15. skupiny) periodické tabulky prvků. Prvky této skupiny označujeme jako </w:t>
      </w:r>
      <w:proofErr w:type="spellStart"/>
      <w:r>
        <w:rPr>
          <w:i/>
        </w:rPr>
        <w:t>pentely</w:t>
      </w:r>
      <w:proofErr w:type="spellEnd"/>
      <w:r>
        <w:t xml:space="preserve"> a patří sem dále fosfor (P), arsen (As), antimon (</w:t>
      </w:r>
      <w:proofErr w:type="spellStart"/>
      <w:r>
        <w:t>Sb</w:t>
      </w:r>
      <w:proofErr w:type="spellEnd"/>
      <w:r>
        <w:t>) a bismut (</w:t>
      </w:r>
      <w:proofErr w:type="spellStart"/>
      <w:r>
        <w:t>Bi</w:t>
      </w:r>
      <w:proofErr w:type="spellEnd"/>
      <w:r>
        <w:t xml:space="preserve">). </w:t>
      </w:r>
      <w:r w:rsidR="00E973E8">
        <w:t xml:space="preserve">Dusík a fosfor jsou nekovy, arsen a antimon polokovy, bismut je typický kov. </w:t>
      </w:r>
      <w:r>
        <w:t>Ve valenční vrstvě ns</w:t>
      </w:r>
      <w:r w:rsidRPr="00492574">
        <w:rPr>
          <w:vertAlign w:val="superscript"/>
        </w:rPr>
        <w:t>2</w:t>
      </w:r>
      <w:r>
        <w:t xml:space="preserve"> np</w:t>
      </w:r>
      <w:r w:rsidRPr="004346B4">
        <w:rPr>
          <w:vertAlign w:val="superscript"/>
        </w:rPr>
        <w:t>3</w:t>
      </w:r>
      <w:r>
        <w:t xml:space="preserve"> mají pět elektronů.</w:t>
      </w:r>
    </w:p>
    <w:p w:rsidR="00E973E8" w:rsidRDefault="00BA19A4" w:rsidP="004346B4">
      <w:pPr>
        <w:spacing w:before="240" w:line="360" w:lineRule="auto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-4.6pt;width:232.85pt;height:135.2pt;z-index:251658240" filled="f" stroked="f">
            <v:textbox style="mso-next-textbox:#_x0000_s1026">
              <w:txbxContent>
                <w:tbl>
                  <w:tblPr>
                    <w:tblStyle w:val="Mkatabulky"/>
                    <w:tblW w:w="4630" w:type="dxa"/>
                    <w:tblLayout w:type="fixed"/>
                    <w:tblLook w:val="04A0"/>
                  </w:tblPr>
                  <w:tblGrid>
                    <w:gridCol w:w="104"/>
                    <w:gridCol w:w="148"/>
                    <w:gridCol w:w="241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456"/>
                    <w:gridCol w:w="252"/>
                    <w:gridCol w:w="242"/>
                    <w:gridCol w:w="242"/>
                    <w:gridCol w:w="244"/>
                    <w:gridCol w:w="234"/>
                    <w:gridCol w:w="47"/>
                  </w:tblGrid>
                  <w:tr w:rsidR="001F31DA" w:rsidTr="00706508">
                    <w:trPr>
                      <w:gridBefore w:val="1"/>
                      <w:wBefore w:w="104" w:type="dxa"/>
                      <w:trHeight w:val="283"/>
                    </w:trPr>
                    <w:tc>
                      <w:tcPr>
                        <w:tcW w:w="4526" w:type="dxa"/>
                        <w:gridSpan w:val="1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1F31DA" w:rsidRDefault="001F31DA" w:rsidP="00706508">
                        <w:pPr>
                          <w:ind w:left="-108"/>
                        </w:pPr>
                      </w:p>
                    </w:tc>
                  </w:tr>
                  <w:tr w:rsidR="001F31DA" w:rsidTr="00706508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shd w:val="clear" w:color="auto" w:fill="auto"/>
                        <w:vAlign w:val="center"/>
                      </w:tcPr>
                      <w:p w:rsidR="001F31DA" w:rsidRPr="00B81094" w:rsidRDefault="001F31DA" w:rsidP="0070650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097" w:type="dxa"/>
                        <w:gridSpan w:val="16"/>
                        <w:tcBorders>
                          <w:top w:val="nil"/>
                          <w:bottom w:val="nil"/>
                        </w:tcBorders>
                      </w:tcPr>
                      <w:p w:rsidR="001F31DA" w:rsidRDefault="001F31DA" w:rsidP="00706508">
                        <w:r>
                          <w:t xml:space="preserve">                                                </w:t>
                        </w:r>
                        <w:proofErr w:type="gramStart"/>
                        <w:r w:rsidRPr="004A690D">
                          <w:rPr>
                            <w:sz w:val="20"/>
                          </w:rPr>
                          <w:t>V.A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81" w:type="dxa"/>
                        <w:gridSpan w:val="2"/>
                      </w:tcPr>
                      <w:p w:rsidR="001F31DA" w:rsidRDefault="001F31DA" w:rsidP="00706508"/>
                    </w:tc>
                  </w:tr>
                  <w:tr w:rsidR="001F31DA" w:rsidTr="00E973E8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1F31DA" w:rsidRPr="00B95176" w:rsidRDefault="001F31DA" w:rsidP="00706508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1F31DA" w:rsidRDefault="001F31DA" w:rsidP="00706508"/>
                    </w:tc>
                    <w:tc>
                      <w:tcPr>
                        <w:tcW w:w="2420" w:type="dxa"/>
                        <w:gridSpan w:val="10"/>
                        <w:tcBorders>
                          <w:top w:val="nil"/>
                          <w:bottom w:val="nil"/>
                        </w:tcBorders>
                      </w:tcPr>
                      <w:p w:rsidR="001F31DA" w:rsidRDefault="001F31DA" w:rsidP="00706508"/>
                    </w:tc>
                    <w:tc>
                      <w:tcPr>
                        <w:tcW w:w="456" w:type="dxa"/>
                        <w:shd w:val="clear" w:color="auto" w:fill="FBD4B4" w:themeFill="accent6" w:themeFillTint="66"/>
                        <w:vAlign w:val="center"/>
                      </w:tcPr>
                      <w:p w:rsidR="001F31DA" w:rsidRPr="00E973E8" w:rsidRDefault="001F31DA" w:rsidP="00E973E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E973E8">
                          <w:rPr>
                            <w:sz w:val="18"/>
                            <w:szCs w:val="18"/>
                          </w:rPr>
                          <w:t>N</w:t>
                        </w:r>
                      </w:p>
                    </w:tc>
                    <w:tc>
                      <w:tcPr>
                        <w:tcW w:w="252" w:type="dxa"/>
                        <w:shd w:val="clear" w:color="auto" w:fill="auto"/>
                        <w:vAlign w:val="center"/>
                      </w:tcPr>
                      <w:p w:rsidR="001F31DA" w:rsidRPr="004A690D" w:rsidRDefault="001F31DA" w:rsidP="00706508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42" w:type="dxa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</w:tcPr>
                      <w:p w:rsidR="001F31DA" w:rsidRDefault="001F31DA" w:rsidP="00706508"/>
                    </w:tc>
                    <w:tc>
                      <w:tcPr>
                        <w:tcW w:w="244" w:type="dxa"/>
                      </w:tcPr>
                      <w:p w:rsidR="001F31DA" w:rsidRDefault="001F31DA" w:rsidP="00706508"/>
                    </w:tc>
                    <w:tc>
                      <w:tcPr>
                        <w:tcW w:w="281" w:type="dxa"/>
                        <w:gridSpan w:val="2"/>
                      </w:tcPr>
                      <w:p w:rsidR="001F31DA" w:rsidRDefault="001F31DA" w:rsidP="00706508"/>
                    </w:tc>
                  </w:tr>
                  <w:tr w:rsidR="001F31DA" w:rsidTr="00E973E8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1F31DA" w:rsidRPr="00B95176" w:rsidRDefault="001F31DA" w:rsidP="00706508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1F31DA" w:rsidRDefault="001F31DA" w:rsidP="00706508"/>
                    </w:tc>
                    <w:tc>
                      <w:tcPr>
                        <w:tcW w:w="2420" w:type="dxa"/>
                        <w:gridSpan w:val="10"/>
                        <w:tcBorders>
                          <w:top w:val="nil"/>
                        </w:tcBorders>
                      </w:tcPr>
                      <w:p w:rsidR="001F31DA" w:rsidRDefault="001F31DA" w:rsidP="00706508"/>
                    </w:tc>
                    <w:tc>
                      <w:tcPr>
                        <w:tcW w:w="456" w:type="dxa"/>
                        <w:shd w:val="clear" w:color="auto" w:fill="auto"/>
                        <w:vAlign w:val="center"/>
                      </w:tcPr>
                      <w:p w:rsidR="001F31DA" w:rsidRPr="00E973E8" w:rsidRDefault="001F31DA" w:rsidP="00E973E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E973E8">
                          <w:rPr>
                            <w:sz w:val="18"/>
                            <w:szCs w:val="18"/>
                          </w:rPr>
                          <w:t>P</w:t>
                        </w:r>
                      </w:p>
                    </w:tc>
                    <w:tc>
                      <w:tcPr>
                        <w:tcW w:w="252" w:type="dxa"/>
                        <w:vAlign w:val="center"/>
                      </w:tcPr>
                      <w:p w:rsidR="001F31DA" w:rsidRPr="004A690D" w:rsidRDefault="001F31DA" w:rsidP="00706508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42" w:type="dxa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</w:tcPr>
                      <w:p w:rsidR="001F31DA" w:rsidRDefault="001F31DA" w:rsidP="00706508"/>
                    </w:tc>
                    <w:tc>
                      <w:tcPr>
                        <w:tcW w:w="244" w:type="dxa"/>
                      </w:tcPr>
                      <w:p w:rsidR="001F31DA" w:rsidRDefault="001F31DA" w:rsidP="00706508"/>
                    </w:tc>
                    <w:tc>
                      <w:tcPr>
                        <w:tcW w:w="281" w:type="dxa"/>
                        <w:gridSpan w:val="2"/>
                      </w:tcPr>
                      <w:p w:rsidR="001F31DA" w:rsidRDefault="001F31DA" w:rsidP="00706508"/>
                    </w:tc>
                  </w:tr>
                  <w:tr w:rsidR="001F31DA" w:rsidTr="00E973E8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1F31DA" w:rsidRPr="00B95176" w:rsidRDefault="001F31DA" w:rsidP="00706508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456" w:type="dxa"/>
                        <w:shd w:val="clear" w:color="auto" w:fill="auto"/>
                        <w:vAlign w:val="center"/>
                      </w:tcPr>
                      <w:p w:rsidR="001F31DA" w:rsidRPr="00E973E8" w:rsidRDefault="001F31DA" w:rsidP="00E973E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E973E8">
                          <w:rPr>
                            <w:sz w:val="18"/>
                            <w:szCs w:val="18"/>
                          </w:rPr>
                          <w:t>As</w:t>
                        </w:r>
                      </w:p>
                    </w:tc>
                    <w:tc>
                      <w:tcPr>
                        <w:tcW w:w="252" w:type="dxa"/>
                        <w:vAlign w:val="center"/>
                      </w:tcPr>
                      <w:p w:rsidR="001F31DA" w:rsidRPr="004A690D" w:rsidRDefault="001F31DA" w:rsidP="00706508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42" w:type="dxa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</w:tcPr>
                      <w:p w:rsidR="001F31DA" w:rsidRDefault="001F31DA" w:rsidP="00706508"/>
                    </w:tc>
                    <w:tc>
                      <w:tcPr>
                        <w:tcW w:w="244" w:type="dxa"/>
                      </w:tcPr>
                      <w:p w:rsidR="001F31DA" w:rsidRDefault="001F31DA" w:rsidP="00706508"/>
                    </w:tc>
                    <w:tc>
                      <w:tcPr>
                        <w:tcW w:w="281" w:type="dxa"/>
                        <w:gridSpan w:val="2"/>
                      </w:tcPr>
                      <w:p w:rsidR="001F31DA" w:rsidRDefault="001F31DA" w:rsidP="00706508"/>
                    </w:tc>
                  </w:tr>
                  <w:tr w:rsidR="001F31DA" w:rsidTr="00E973E8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1F31DA" w:rsidRPr="00B95176" w:rsidRDefault="001F31DA" w:rsidP="00706508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456" w:type="dxa"/>
                        <w:shd w:val="clear" w:color="auto" w:fill="auto"/>
                        <w:vAlign w:val="center"/>
                      </w:tcPr>
                      <w:p w:rsidR="001F31DA" w:rsidRPr="00E973E8" w:rsidRDefault="001F31DA" w:rsidP="00E973E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 w:rsidRPr="00E973E8">
                          <w:rPr>
                            <w:sz w:val="18"/>
                            <w:szCs w:val="18"/>
                          </w:rPr>
                          <w:t>Sb</w:t>
                        </w:r>
                        <w:proofErr w:type="spellEnd"/>
                      </w:p>
                    </w:tc>
                    <w:tc>
                      <w:tcPr>
                        <w:tcW w:w="252" w:type="dxa"/>
                        <w:vAlign w:val="center"/>
                      </w:tcPr>
                      <w:p w:rsidR="001F31DA" w:rsidRPr="004A690D" w:rsidRDefault="001F31DA" w:rsidP="00706508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42" w:type="dxa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</w:tcPr>
                      <w:p w:rsidR="001F31DA" w:rsidRDefault="001F31DA" w:rsidP="00706508"/>
                    </w:tc>
                    <w:tc>
                      <w:tcPr>
                        <w:tcW w:w="244" w:type="dxa"/>
                      </w:tcPr>
                      <w:p w:rsidR="001F31DA" w:rsidRDefault="001F31DA" w:rsidP="00706508"/>
                    </w:tc>
                    <w:tc>
                      <w:tcPr>
                        <w:tcW w:w="281" w:type="dxa"/>
                        <w:gridSpan w:val="2"/>
                      </w:tcPr>
                      <w:p w:rsidR="001F31DA" w:rsidRDefault="001F31DA" w:rsidP="00706508"/>
                    </w:tc>
                  </w:tr>
                  <w:tr w:rsidR="001F31DA" w:rsidTr="00E973E8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1F31DA" w:rsidRPr="00B95176" w:rsidRDefault="001F31DA" w:rsidP="00706508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456" w:type="dxa"/>
                        <w:shd w:val="clear" w:color="auto" w:fill="auto"/>
                        <w:vAlign w:val="center"/>
                      </w:tcPr>
                      <w:p w:rsidR="001F31DA" w:rsidRPr="00E973E8" w:rsidRDefault="001F31DA" w:rsidP="00E973E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 w:rsidRPr="00E973E8">
                          <w:rPr>
                            <w:sz w:val="18"/>
                            <w:szCs w:val="18"/>
                          </w:rPr>
                          <w:t>Bi</w:t>
                        </w:r>
                        <w:proofErr w:type="spellEnd"/>
                      </w:p>
                    </w:tc>
                    <w:tc>
                      <w:tcPr>
                        <w:tcW w:w="252" w:type="dxa"/>
                        <w:vAlign w:val="center"/>
                      </w:tcPr>
                      <w:p w:rsidR="001F31DA" w:rsidRPr="004A690D" w:rsidRDefault="001F31DA" w:rsidP="00706508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42" w:type="dxa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</w:tcPr>
                      <w:p w:rsidR="001F31DA" w:rsidRDefault="001F31DA" w:rsidP="00706508"/>
                    </w:tc>
                    <w:tc>
                      <w:tcPr>
                        <w:tcW w:w="244" w:type="dxa"/>
                      </w:tcPr>
                      <w:p w:rsidR="001F31DA" w:rsidRDefault="001F31DA" w:rsidP="00706508"/>
                    </w:tc>
                    <w:tc>
                      <w:tcPr>
                        <w:tcW w:w="281" w:type="dxa"/>
                        <w:gridSpan w:val="2"/>
                      </w:tcPr>
                      <w:p w:rsidR="001F31DA" w:rsidRDefault="001F31DA" w:rsidP="00706508"/>
                    </w:tc>
                  </w:tr>
                  <w:tr w:rsidR="001F31DA" w:rsidTr="00706508">
                    <w:trPr>
                      <w:gridAfter w:val="1"/>
                      <w:wAfter w:w="47" w:type="dxa"/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1F31DA" w:rsidRPr="00B95176" w:rsidRDefault="001F31DA" w:rsidP="00706508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1F31DA" w:rsidRDefault="001F31DA" w:rsidP="00706508"/>
                    </w:tc>
                    <w:tc>
                      <w:tcPr>
                        <w:tcW w:w="3606" w:type="dxa"/>
                        <w:gridSpan w:val="14"/>
                        <w:tcBorders>
                          <w:bottom w:val="nil"/>
                          <w:right w:val="nil"/>
                        </w:tcBorders>
                      </w:tcPr>
                      <w:p w:rsidR="001F31DA" w:rsidRDefault="001F31DA" w:rsidP="00706508"/>
                    </w:tc>
                  </w:tr>
                </w:tbl>
                <w:p w:rsidR="001F31DA" w:rsidRDefault="001F31DA" w:rsidP="00E973E8"/>
              </w:txbxContent>
            </v:textbox>
          </v:shape>
        </w:pict>
      </w:r>
    </w:p>
    <w:p w:rsidR="00E973E8" w:rsidRDefault="00E973E8"/>
    <w:p w:rsidR="00E973E8" w:rsidRDefault="00E973E8"/>
    <w:p w:rsidR="00E973E8" w:rsidRDefault="00E973E8"/>
    <w:p w:rsidR="00E973E8" w:rsidRDefault="00E973E8"/>
    <w:p w:rsidR="00E973E8" w:rsidRDefault="00E973E8"/>
    <w:p w:rsidR="00E973E8" w:rsidRDefault="00E973E8"/>
    <w:p w:rsidR="00E973E8" w:rsidRDefault="00BA19A4">
      <w:r>
        <w:rPr>
          <w:noProof/>
        </w:rPr>
        <w:pict>
          <v:shape id="_x0000_s1027" type="#_x0000_t202" style="position:absolute;margin-left:0;margin-top:7.9pt;width:232.85pt;height:20.35pt;z-index:251659264" stroked="f">
            <v:textbox style="mso-next-textbox:#_x0000_s1027;mso-fit-shape-to-text:t" inset="0,0,0,0">
              <w:txbxContent>
                <w:p w:rsidR="001F31DA" w:rsidRPr="00552401" w:rsidRDefault="001F31DA" w:rsidP="00E973E8">
                  <w:pPr>
                    <w:pStyle w:val="Titulek"/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</w:pPr>
                  <w:r w:rsidRPr="00552401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Pr="00552401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552401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Pr="00552401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Pr="00552401">
                    <w:rPr>
                      <w:b w:val="0"/>
                      <w:i/>
                      <w:noProof/>
                      <w:color w:val="auto"/>
                    </w:rPr>
                    <w:t>1</w:t>
                  </w:r>
                  <w:r w:rsidRPr="00552401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: Umístění </w:t>
                  </w:r>
                  <w:r>
                    <w:rPr>
                      <w:b w:val="0"/>
                      <w:i/>
                      <w:color w:val="auto"/>
                    </w:rPr>
                    <w:t>dusíku</w:t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 v periodické tabulce</w:t>
                  </w:r>
                </w:p>
              </w:txbxContent>
            </v:textbox>
          </v:shape>
        </w:pict>
      </w:r>
    </w:p>
    <w:p w:rsidR="00E973E8" w:rsidRDefault="00E973E8"/>
    <w:p w:rsidR="00E973E8" w:rsidRPr="002748A1" w:rsidRDefault="00E973E8" w:rsidP="002748A1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2748A1">
        <w:rPr>
          <w:b/>
        </w:rPr>
        <w:t>Výskyt</w:t>
      </w:r>
    </w:p>
    <w:p w:rsidR="00E973E8" w:rsidRDefault="007C0E40" w:rsidP="002748A1">
      <w:pPr>
        <w:spacing w:line="360" w:lineRule="auto"/>
        <w:jc w:val="both"/>
      </w:pPr>
      <w:r>
        <w:t>Největší zastoupení má dusík v </w:t>
      </w:r>
      <w:r w:rsidRPr="002748A1">
        <w:rPr>
          <w:i/>
        </w:rPr>
        <w:t>zemské atmosféře</w:t>
      </w:r>
      <w:r>
        <w:t xml:space="preserve"> (78 </w:t>
      </w:r>
      <w:proofErr w:type="spellStart"/>
      <w:r>
        <w:t>obj</w:t>
      </w:r>
      <w:proofErr w:type="spellEnd"/>
      <w:r>
        <w:t>. %). V</w:t>
      </w:r>
      <w:r w:rsidR="00225E74">
        <w:t>y</w:t>
      </w:r>
      <w:r>
        <w:t xml:space="preserve">stupuje zde jako </w:t>
      </w:r>
      <w:r w:rsidRPr="002748A1">
        <w:rPr>
          <w:i/>
        </w:rPr>
        <w:t>dvouatomová</w:t>
      </w:r>
      <w:r>
        <w:t xml:space="preserve"> </w:t>
      </w:r>
      <w:r w:rsidRPr="002748A1">
        <w:rPr>
          <w:i/>
        </w:rPr>
        <w:t>molekula</w:t>
      </w:r>
      <w:r>
        <w:t xml:space="preserve"> N</w:t>
      </w:r>
      <w:r w:rsidRPr="002748A1">
        <w:rPr>
          <w:vertAlign w:val="subscript"/>
        </w:rPr>
        <w:t>2</w:t>
      </w:r>
      <w:r>
        <w:t>, v níž jsou atomy vázány velmi pevnou trojnou vazbou (</w:t>
      </w:r>
      <w:r>
        <w:sym w:font="Symbol" w:char="F07C"/>
      </w:r>
      <w:r>
        <w:t>N</w:t>
      </w:r>
      <w:r>
        <w:sym w:font="Symbol" w:char="F0BA"/>
      </w:r>
      <w:r>
        <w:t>N</w:t>
      </w:r>
      <w:r>
        <w:sym w:font="Symbol" w:char="F07C"/>
      </w:r>
      <w:r>
        <w:t>)</w:t>
      </w:r>
      <w:r w:rsidR="00225E74">
        <w:t>.</w:t>
      </w:r>
    </w:p>
    <w:p w:rsidR="00333533" w:rsidRDefault="00BA19A4" w:rsidP="002748A1">
      <w:pPr>
        <w:spacing w:line="360" w:lineRule="auto"/>
        <w:jc w:val="both"/>
      </w:pPr>
      <w:r>
        <w:rPr>
          <w:noProof/>
        </w:rPr>
        <w:pict>
          <v:shape id="_x0000_s1028" type="#_x0000_t202" style="position:absolute;left:0;text-align:left;margin-left:0;margin-top:166.3pt;width:148.8pt;height:14.95pt;z-index:251660288" stroked="f">
            <v:textbox inset="0,0,0,0">
              <w:txbxContent>
                <w:p w:rsidR="001F31DA" w:rsidRPr="0025273A" w:rsidRDefault="001F31DA" w:rsidP="00333533">
                  <w:pPr>
                    <w:pStyle w:val="Titulek"/>
                    <w:rPr>
                      <w:b w:val="0"/>
                      <w:i/>
                      <w:color w:val="auto"/>
                      <w:sz w:val="24"/>
                      <w:szCs w:val="24"/>
                    </w:rPr>
                  </w:pPr>
                  <w:r w:rsidRPr="0025273A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Pr="0025273A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25273A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Pr="0025273A">
                    <w:rPr>
                      <w:b w:val="0"/>
                      <w:i/>
                      <w:color w:val="auto"/>
                    </w:rPr>
                    <w:fldChar w:fldCharType="separate"/>
                  </w:r>
                  <w:r>
                    <w:rPr>
                      <w:b w:val="0"/>
                      <w:i/>
                      <w:noProof/>
                      <w:color w:val="auto"/>
                    </w:rPr>
                    <w:t>2</w:t>
                  </w:r>
                  <w:r w:rsidRPr="0025273A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25273A">
                    <w:rPr>
                      <w:b w:val="0"/>
                      <w:i/>
                      <w:color w:val="auto"/>
                    </w:rPr>
                    <w:t xml:space="preserve">: </w:t>
                  </w:r>
                  <w:r>
                    <w:rPr>
                      <w:b w:val="0"/>
                      <w:i/>
                      <w:color w:val="auto"/>
                    </w:rPr>
                    <w:t>Složení suchého vzduchu</w:t>
                  </w:r>
                  <w:r>
                    <w:rPr>
                      <w:rStyle w:val="Znakapoznpodarou"/>
                    </w:rPr>
                    <w:t>2</w:t>
                  </w:r>
                </w:p>
              </w:txbxContent>
            </v:textbox>
          </v:shape>
        </w:pict>
      </w:r>
      <w:r w:rsidR="00333533" w:rsidRPr="00333533">
        <w:rPr>
          <w:noProof/>
        </w:rPr>
        <w:drawing>
          <wp:inline distT="0" distB="0" distL="0" distR="0">
            <wp:extent cx="2602523" cy="2041578"/>
            <wp:effectExtent l="0" t="0" r="0" b="0"/>
            <wp:docPr id="3" name="Obrázek 2" descr="Obrázek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.png"/>
                    <pic:cNvPicPr/>
                  </pic:nvPicPr>
                  <pic:blipFill>
                    <a:blip r:embed="rId8" cstate="print"/>
                    <a:srcRect l="11132" r="12284"/>
                    <a:stretch>
                      <a:fillRect/>
                    </a:stretch>
                  </pic:blipFill>
                  <pic:spPr>
                    <a:xfrm>
                      <a:off x="0" y="0"/>
                      <a:ext cx="2608170" cy="2046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46B4" w:rsidRDefault="00225E74" w:rsidP="002748A1">
      <w:pPr>
        <w:spacing w:line="360" w:lineRule="auto"/>
        <w:jc w:val="both"/>
      </w:pPr>
      <w:r>
        <w:lastRenderedPageBreak/>
        <w:t>Dusík se vyskytuje v přírodě také vázaný ve sloučeninách. Jedná se o sloučeniny anorganické (NH</w:t>
      </w:r>
      <w:r w:rsidRPr="002748A1">
        <w:rPr>
          <w:vertAlign w:val="subscript"/>
        </w:rPr>
        <w:t>3</w:t>
      </w:r>
      <w:r>
        <w:t>,</w:t>
      </w:r>
      <w:r w:rsidR="00B82637">
        <w:t xml:space="preserve"> NaNO</w:t>
      </w:r>
      <w:r w:rsidR="00B82637" w:rsidRPr="00B82637">
        <w:rPr>
          <w:vertAlign w:val="subscript"/>
        </w:rPr>
        <w:t>3</w:t>
      </w:r>
      <w:r w:rsidR="00B82637">
        <w:t xml:space="preserve">, </w:t>
      </w:r>
      <w:r>
        <w:t>NO, N</w:t>
      </w:r>
      <w:r w:rsidRPr="002748A1">
        <w:rPr>
          <w:vertAlign w:val="subscript"/>
        </w:rPr>
        <w:t>2</w:t>
      </w:r>
      <w:r>
        <w:t>O, HNO</w:t>
      </w:r>
      <w:r w:rsidRPr="002748A1">
        <w:rPr>
          <w:vertAlign w:val="subscript"/>
        </w:rPr>
        <w:t>3</w:t>
      </w:r>
      <w:r>
        <w:t xml:space="preserve"> aj), </w:t>
      </w:r>
      <w:r w:rsidR="00657E7F">
        <w:t>ale</w:t>
      </w:r>
      <w:r>
        <w:t xml:space="preserve"> převážná část těchto sloučenin patří do chemie organické (</w:t>
      </w:r>
      <w:proofErr w:type="spellStart"/>
      <w:r w:rsidR="00657E7F">
        <w:t>aminosloučeniny</w:t>
      </w:r>
      <w:proofErr w:type="spellEnd"/>
      <w:r w:rsidR="00657E7F">
        <w:t>, nitrosloučeniny, amid</w:t>
      </w:r>
      <w:r>
        <w:t>y aj.).</w:t>
      </w:r>
    </w:p>
    <w:p w:rsidR="00657E7F" w:rsidRDefault="00657E7F" w:rsidP="002748A1">
      <w:pPr>
        <w:spacing w:line="360" w:lineRule="auto"/>
        <w:jc w:val="both"/>
      </w:pPr>
      <w:r>
        <w:t xml:space="preserve">Dusík je důležitý </w:t>
      </w:r>
      <w:r w:rsidRPr="002748A1">
        <w:rPr>
          <w:i/>
        </w:rPr>
        <w:t>biogenní</w:t>
      </w:r>
      <w:r>
        <w:t xml:space="preserve"> </w:t>
      </w:r>
      <w:r w:rsidRPr="002748A1">
        <w:rPr>
          <w:i/>
        </w:rPr>
        <w:t>prvek</w:t>
      </w:r>
      <w:r>
        <w:t>. Je součástí aminokyselin, které jsou základními stavebními kameny bílkovin, js</w:t>
      </w:r>
      <w:r w:rsidR="002748A1">
        <w:t>ou součástí nukleových kyselin.</w:t>
      </w:r>
    </w:p>
    <w:p w:rsidR="00333533" w:rsidRPr="00333533" w:rsidRDefault="00333533" w:rsidP="00333533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333533">
        <w:rPr>
          <w:b/>
        </w:rPr>
        <w:t>Vlastnosti</w:t>
      </w:r>
    </w:p>
    <w:p w:rsidR="00333533" w:rsidRDefault="00333533" w:rsidP="002748A1">
      <w:pPr>
        <w:spacing w:line="360" w:lineRule="auto"/>
        <w:jc w:val="both"/>
      </w:pPr>
      <w:r>
        <w:t>Dusík je bezbarvý plyn bez chuti a zápachu, je lehčí než vzduch. Není hořlavý ani toxický. Pevná vazba v molekule N</w:t>
      </w:r>
      <w:r w:rsidRPr="00333533">
        <w:rPr>
          <w:vertAlign w:val="subscript"/>
        </w:rPr>
        <w:t>2</w:t>
      </w:r>
      <w:r>
        <w:t xml:space="preserve"> způsobuje jeho </w:t>
      </w:r>
      <w:r w:rsidRPr="001A7669">
        <w:rPr>
          <w:i/>
        </w:rPr>
        <w:t>vysokou</w:t>
      </w:r>
      <w:r>
        <w:t xml:space="preserve"> </w:t>
      </w:r>
      <w:r w:rsidRPr="001A7669">
        <w:rPr>
          <w:i/>
        </w:rPr>
        <w:t>stálost</w:t>
      </w:r>
      <w:r>
        <w:t>. S jinými látkami reaguje až za vysokých teplot a tlaku.</w:t>
      </w:r>
    </w:p>
    <w:p w:rsidR="004B2E65" w:rsidRPr="004B2E65" w:rsidRDefault="004B2E65" w:rsidP="002748A1">
      <w:pPr>
        <w:spacing w:line="360" w:lineRule="auto"/>
        <w:jc w:val="both"/>
        <w:rPr>
          <w:color w:val="FF0000"/>
        </w:rPr>
      </w:pPr>
      <w:r w:rsidRPr="004B2E65">
        <w:rPr>
          <w:color w:val="FF0000"/>
        </w:rPr>
        <w:t>Důkaz dusíku - video</w:t>
      </w:r>
    </w:p>
    <w:p w:rsidR="00B82637" w:rsidRPr="00B82637" w:rsidRDefault="001A7669" w:rsidP="00B82637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Příprava</w:t>
      </w:r>
    </w:p>
    <w:p w:rsidR="00B82637" w:rsidRDefault="001A7669" w:rsidP="002748A1">
      <w:pPr>
        <w:spacing w:line="360" w:lineRule="auto"/>
        <w:jc w:val="both"/>
      </w:pPr>
      <w:r>
        <w:t xml:space="preserve">Tepelným </w:t>
      </w:r>
      <w:r w:rsidRPr="001A7669">
        <w:rPr>
          <w:i/>
        </w:rPr>
        <w:t>rozkladem roztoku dusitanu amonného</w:t>
      </w:r>
      <w:r>
        <w:t>:</w:t>
      </w:r>
    </w:p>
    <w:p w:rsidR="001A7669" w:rsidRDefault="001A7669" w:rsidP="002748A1">
      <w:pPr>
        <w:spacing w:line="360" w:lineRule="auto"/>
        <w:jc w:val="both"/>
      </w:pPr>
      <w:r>
        <w:t>NH</w:t>
      </w:r>
      <w:r w:rsidRPr="001A7669">
        <w:rPr>
          <w:vertAlign w:val="subscript"/>
        </w:rPr>
        <w:t>4</w:t>
      </w:r>
      <w:r>
        <w:t>NO</w:t>
      </w:r>
      <w:r w:rsidRPr="001A7669">
        <w:rPr>
          <w:vertAlign w:val="subscript"/>
        </w:rPr>
        <w:t>2</w:t>
      </w:r>
      <w:r>
        <w:t xml:space="preserve">  </w:t>
      </w:r>
      <w:r>
        <w:sym w:font="Symbol" w:char="F0AE"/>
      </w:r>
      <w:r>
        <w:t xml:space="preserve">  N</w:t>
      </w:r>
      <w:r w:rsidRPr="001A7669">
        <w:rPr>
          <w:vertAlign w:val="subscript"/>
        </w:rPr>
        <w:t>2</w:t>
      </w:r>
      <w:r>
        <w:t xml:space="preserve">  +  2H</w:t>
      </w:r>
      <w:r w:rsidRPr="001A7669">
        <w:rPr>
          <w:vertAlign w:val="subscript"/>
        </w:rPr>
        <w:t>2</w:t>
      </w:r>
      <w:r>
        <w:t>O</w:t>
      </w:r>
    </w:p>
    <w:p w:rsidR="001A7669" w:rsidRPr="001A7669" w:rsidRDefault="001A7669" w:rsidP="001A7669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1A7669">
        <w:rPr>
          <w:b/>
        </w:rPr>
        <w:t>Výroba</w:t>
      </w:r>
    </w:p>
    <w:p w:rsidR="001A7669" w:rsidRDefault="001A7669" w:rsidP="002748A1">
      <w:pPr>
        <w:spacing w:line="360" w:lineRule="auto"/>
        <w:jc w:val="both"/>
      </w:pPr>
      <w:r w:rsidRPr="001A7669">
        <w:rPr>
          <w:i/>
        </w:rPr>
        <w:t>Destilací</w:t>
      </w:r>
      <w:r>
        <w:t xml:space="preserve"> zkapalněného vzduchu.</w:t>
      </w:r>
    </w:p>
    <w:p w:rsidR="001A7669" w:rsidRDefault="001A7669" w:rsidP="002748A1">
      <w:pPr>
        <w:spacing w:line="360" w:lineRule="auto"/>
        <w:jc w:val="both"/>
      </w:pPr>
      <w:r>
        <w:t xml:space="preserve">Dusík se přepravuje v ocelových lahvích značených </w:t>
      </w:r>
      <w:r w:rsidRPr="001A7669">
        <w:rPr>
          <w:i/>
        </w:rPr>
        <w:t>zelenou</w:t>
      </w:r>
      <w:r>
        <w:t xml:space="preserve"> barvou.</w:t>
      </w:r>
    </w:p>
    <w:p w:rsidR="001A7669" w:rsidRPr="001A7669" w:rsidRDefault="001A7669" w:rsidP="001A7669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1A7669">
        <w:rPr>
          <w:b/>
        </w:rPr>
        <w:t>Použití</w:t>
      </w:r>
    </w:p>
    <w:p w:rsidR="001A7669" w:rsidRPr="001A7669" w:rsidRDefault="001A7669" w:rsidP="001A7669">
      <w:pPr>
        <w:spacing w:line="360" w:lineRule="auto"/>
        <w:jc w:val="both"/>
      </w:pPr>
      <w:r>
        <w:t>Převážná část dusíku se používá k v</w:t>
      </w:r>
      <w:r w:rsidRPr="001A7669">
        <w:t>ýrob</w:t>
      </w:r>
      <w:r>
        <w:t>ě</w:t>
      </w:r>
      <w:r w:rsidRPr="001A7669">
        <w:t xml:space="preserve"> </w:t>
      </w:r>
      <w:r w:rsidRPr="001A7669">
        <w:rPr>
          <w:i/>
        </w:rPr>
        <w:t>amoniaku</w:t>
      </w:r>
      <w:r w:rsidRPr="001A7669">
        <w:t xml:space="preserve">, </w:t>
      </w:r>
      <w:r w:rsidRPr="001A7669">
        <w:rPr>
          <w:i/>
        </w:rPr>
        <w:t>kyseliny</w:t>
      </w:r>
      <w:r w:rsidRPr="001A7669">
        <w:t xml:space="preserve"> </w:t>
      </w:r>
      <w:r w:rsidRPr="001A7669">
        <w:rPr>
          <w:i/>
        </w:rPr>
        <w:t>dusičné</w:t>
      </w:r>
      <w:r w:rsidRPr="001A7669">
        <w:t xml:space="preserve"> a </w:t>
      </w:r>
      <w:r w:rsidRPr="001A7669">
        <w:rPr>
          <w:i/>
        </w:rPr>
        <w:t>dusičnanů</w:t>
      </w:r>
      <w:r w:rsidRPr="001A7669">
        <w:t xml:space="preserve"> – průmyslová hnojiva.</w:t>
      </w:r>
    </w:p>
    <w:p w:rsidR="001A7669" w:rsidRPr="001A7669" w:rsidRDefault="001A7669" w:rsidP="001A7669">
      <w:pPr>
        <w:spacing w:line="360" w:lineRule="auto"/>
        <w:jc w:val="both"/>
      </w:pPr>
      <w:r w:rsidRPr="001A7669">
        <w:t xml:space="preserve">Plynný dusík se používá jako </w:t>
      </w:r>
      <w:r w:rsidRPr="001A7669">
        <w:rPr>
          <w:i/>
        </w:rPr>
        <w:t>inertní atmosféra</w:t>
      </w:r>
      <w:r w:rsidRPr="001A7669">
        <w:t xml:space="preserve"> při </w:t>
      </w:r>
      <w:r>
        <w:t>přečerpávání benzínu,</w:t>
      </w:r>
      <w:r w:rsidRPr="001A7669">
        <w:t xml:space="preserve"> </w:t>
      </w:r>
      <w:r w:rsidR="0081598A" w:rsidRPr="001A7669">
        <w:t xml:space="preserve">hořlavých </w:t>
      </w:r>
      <w:r w:rsidR="0081598A">
        <w:t>kapalin</w:t>
      </w:r>
      <w:r w:rsidR="007D0F2E">
        <w:t xml:space="preserve"> a výbušnin. Používá se jako ochranná atmosféra při skladování potravin</w:t>
      </w:r>
      <w:r w:rsidRPr="001A7669">
        <w:t>.</w:t>
      </w:r>
    </w:p>
    <w:p w:rsidR="001A7669" w:rsidRDefault="001A7669" w:rsidP="001A7669">
      <w:pPr>
        <w:spacing w:line="360" w:lineRule="auto"/>
        <w:jc w:val="both"/>
      </w:pPr>
      <w:r w:rsidRPr="001A7669">
        <w:t xml:space="preserve">V lázni z kapalného dusíku se </w:t>
      </w:r>
      <w:r w:rsidR="007D0F2E">
        <w:t>chladí a mrazí</w:t>
      </w:r>
      <w:r w:rsidRPr="001A7669">
        <w:t xml:space="preserve"> </w:t>
      </w:r>
      <w:r w:rsidR="007D0F2E">
        <w:t>(</w:t>
      </w:r>
      <w:smartTag w:uri="urn:schemas-microsoft-com:office:smarttags" w:element="metricconverter">
        <w:smartTagPr>
          <w:attr w:name="ProductID" w:val="-196 °C"/>
        </w:smartTagPr>
        <w:r w:rsidR="007D0F2E">
          <w:t>-196 °C</w:t>
        </w:r>
      </w:smartTag>
      <w:r w:rsidR="007D0F2E">
        <w:t xml:space="preserve">) </w:t>
      </w:r>
      <w:r w:rsidRPr="001A7669">
        <w:t>potraviny a důležitý</w:t>
      </w:r>
      <w:r>
        <w:t xml:space="preserve"> biologický materiál </w:t>
      </w:r>
      <w:r w:rsidR="007D0F2E">
        <w:t>-</w:t>
      </w:r>
      <w:r w:rsidRPr="001A7669">
        <w:t xml:space="preserve"> organické tkáně, spermie a vajíčka</w:t>
      </w:r>
      <w:r w:rsidR="007D0F2E">
        <w:t>.</w:t>
      </w:r>
    </w:p>
    <w:p w:rsidR="007D0F2E" w:rsidRPr="007D0F2E" w:rsidRDefault="007D0F2E" w:rsidP="007D0F2E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7D0F2E">
        <w:rPr>
          <w:b/>
        </w:rPr>
        <w:t>Sloučeniny</w:t>
      </w:r>
    </w:p>
    <w:p w:rsidR="00B86655" w:rsidRDefault="007D0F2E" w:rsidP="0061546A">
      <w:pPr>
        <w:pStyle w:val="Odstavecseseznamem"/>
        <w:numPr>
          <w:ilvl w:val="0"/>
          <w:numId w:val="4"/>
        </w:numPr>
        <w:spacing w:line="360" w:lineRule="auto"/>
        <w:jc w:val="both"/>
      </w:pPr>
      <w:r w:rsidRPr="001A5B65">
        <w:rPr>
          <w:b/>
        </w:rPr>
        <w:t>Oxidy</w:t>
      </w:r>
      <w:r w:rsidR="0061546A">
        <w:br/>
      </w:r>
      <w:r w:rsidR="00B86655">
        <w:t>O</w:t>
      </w:r>
      <w:r w:rsidR="0061546A">
        <w:t xml:space="preserve">xidy dusíku jsou hlavní součástí průmyslových exhalací a automobilových plynů. Jsou </w:t>
      </w:r>
      <w:r w:rsidR="0061546A" w:rsidRPr="0081598A">
        <w:rPr>
          <w:i/>
        </w:rPr>
        <w:t>jedovaté</w:t>
      </w:r>
      <w:r w:rsidR="0061546A">
        <w:t xml:space="preserve">. Se vzdušnou vlhkostí dávají vznik slabé kyselině </w:t>
      </w:r>
      <w:r w:rsidR="00943D56">
        <w:t xml:space="preserve">dusité a </w:t>
      </w:r>
      <w:r w:rsidR="0061546A">
        <w:t xml:space="preserve">dusičné a </w:t>
      </w:r>
      <w:r w:rsidR="00943D56">
        <w:t>podílejí se tak</w:t>
      </w:r>
      <w:r w:rsidR="0061546A">
        <w:t xml:space="preserve"> </w:t>
      </w:r>
      <w:r w:rsidR="00943D56">
        <w:t xml:space="preserve">na vytváření </w:t>
      </w:r>
      <w:r w:rsidR="00DB0F53">
        <w:t>tzv.</w:t>
      </w:r>
      <w:r w:rsidR="00B86655">
        <w:t xml:space="preserve"> „</w:t>
      </w:r>
      <w:r w:rsidR="00B86655" w:rsidRPr="00DB0F53">
        <w:rPr>
          <w:i/>
        </w:rPr>
        <w:t>kyselých</w:t>
      </w:r>
      <w:r w:rsidR="00B86655">
        <w:t xml:space="preserve"> </w:t>
      </w:r>
      <w:r w:rsidR="00B86655" w:rsidRPr="00DB0F53">
        <w:rPr>
          <w:i/>
        </w:rPr>
        <w:t>dešťů</w:t>
      </w:r>
      <w:r w:rsidR="00B86655">
        <w:t>“.</w:t>
      </w:r>
    </w:p>
    <w:p w:rsidR="00943D56" w:rsidRDefault="0061546A" w:rsidP="00943D56">
      <w:pPr>
        <w:spacing w:line="360" w:lineRule="auto"/>
        <w:ind w:left="708"/>
        <w:jc w:val="both"/>
      </w:pPr>
      <w:r>
        <w:t xml:space="preserve">Nejvýznamnější z oxidů </w:t>
      </w:r>
      <w:r w:rsidR="00B86655">
        <w:t>dusíku jsou oxid dusný N</w:t>
      </w:r>
      <w:r w:rsidR="00B86655" w:rsidRPr="00B86655">
        <w:rPr>
          <w:vertAlign w:val="subscript"/>
        </w:rPr>
        <w:t>2</w:t>
      </w:r>
      <w:r w:rsidR="001A5B65">
        <w:t>O, oxid dusnatý NO a</w:t>
      </w:r>
      <w:r w:rsidR="00B86655">
        <w:t xml:space="preserve"> </w:t>
      </w:r>
      <w:r w:rsidR="00943D56">
        <w:t>o</w:t>
      </w:r>
      <w:r w:rsidR="00B86655">
        <w:t xml:space="preserve">xid </w:t>
      </w:r>
      <w:r>
        <w:t>dusičitý</w:t>
      </w:r>
      <w:r w:rsidR="00B86655">
        <w:t xml:space="preserve"> NO</w:t>
      </w:r>
      <w:r w:rsidR="00B86655" w:rsidRPr="00B86655">
        <w:rPr>
          <w:vertAlign w:val="subscript"/>
        </w:rPr>
        <w:t>2</w:t>
      </w:r>
      <w:r>
        <w:t>.</w:t>
      </w:r>
    </w:p>
    <w:p w:rsidR="0061546A" w:rsidRDefault="00B86655" w:rsidP="00943D56">
      <w:pPr>
        <w:spacing w:line="360" w:lineRule="auto"/>
        <w:ind w:left="708"/>
        <w:jc w:val="both"/>
      </w:pPr>
      <w:r w:rsidRPr="001A5B65">
        <w:rPr>
          <w:i/>
        </w:rPr>
        <w:lastRenderedPageBreak/>
        <w:t>Oxid dusný</w:t>
      </w:r>
      <w:r>
        <w:t xml:space="preserve"> – tzv. „rajský ply</w:t>
      </w:r>
      <w:r w:rsidR="00943D56">
        <w:t>n</w:t>
      </w:r>
      <w:r>
        <w:t>“, plyn nasládlé chuti, jehož vdechováním nastává euforický stav. Dříve se používal jako narkotikum v lékařství. Dnes se používá jako náplň ve sprejích.</w:t>
      </w:r>
    </w:p>
    <w:p w:rsidR="00B86655" w:rsidRDefault="00B86655" w:rsidP="00B86655">
      <w:pPr>
        <w:spacing w:line="360" w:lineRule="auto"/>
        <w:ind w:left="708"/>
        <w:jc w:val="both"/>
      </w:pPr>
      <w:r w:rsidRPr="001A5B65">
        <w:rPr>
          <w:i/>
        </w:rPr>
        <w:t>Oxid dusnatý</w:t>
      </w:r>
      <w:r>
        <w:t xml:space="preserve"> – bezbarvý </w:t>
      </w:r>
      <w:r w:rsidR="00943D56">
        <w:t xml:space="preserve">jedovatý plyn. </w:t>
      </w:r>
    </w:p>
    <w:p w:rsidR="00943D56" w:rsidRDefault="00943D56" w:rsidP="00B86655">
      <w:pPr>
        <w:spacing w:line="360" w:lineRule="auto"/>
        <w:ind w:left="708"/>
        <w:jc w:val="both"/>
      </w:pPr>
      <w:r w:rsidRPr="001A5B65">
        <w:rPr>
          <w:i/>
        </w:rPr>
        <w:t>Oxid dusičitý</w:t>
      </w:r>
      <w:r>
        <w:t xml:space="preserve"> – červenohnědý jedovatý plyn.</w:t>
      </w:r>
    </w:p>
    <w:p w:rsidR="007D0F2E" w:rsidRPr="00DB0F53" w:rsidRDefault="007D0F2E" w:rsidP="0061546A">
      <w:pPr>
        <w:pStyle w:val="Odstavecseseznamem"/>
        <w:numPr>
          <w:ilvl w:val="0"/>
          <w:numId w:val="4"/>
        </w:numPr>
        <w:spacing w:line="360" w:lineRule="auto"/>
        <w:jc w:val="both"/>
        <w:rPr>
          <w:b/>
        </w:rPr>
      </w:pPr>
      <w:r w:rsidRPr="00DB0F53">
        <w:rPr>
          <w:b/>
        </w:rPr>
        <w:t>Amoniak</w:t>
      </w:r>
    </w:p>
    <w:p w:rsidR="0081598A" w:rsidRDefault="00FB5F2C" w:rsidP="001A5B65">
      <w:pPr>
        <w:spacing w:line="360" w:lineRule="auto"/>
        <w:ind w:left="708"/>
        <w:jc w:val="both"/>
      </w:pPr>
      <w:r>
        <w:t xml:space="preserve">Bezbarvý velmi </w:t>
      </w:r>
      <w:r w:rsidRPr="00DB0F53">
        <w:rPr>
          <w:i/>
        </w:rPr>
        <w:t>jedovatý</w:t>
      </w:r>
      <w:r>
        <w:t xml:space="preserve"> plyn </w:t>
      </w:r>
      <w:r w:rsidRPr="00DB0F53">
        <w:rPr>
          <w:i/>
        </w:rPr>
        <w:t>štiplavého</w:t>
      </w:r>
      <w:r>
        <w:t xml:space="preserve"> zápachu. Je </w:t>
      </w:r>
      <w:r w:rsidRPr="00DB0F53">
        <w:rPr>
          <w:i/>
        </w:rPr>
        <w:t>hořlavý</w:t>
      </w:r>
      <w:r>
        <w:t xml:space="preserve">, </w:t>
      </w:r>
      <w:r w:rsidRPr="00DB0F53">
        <w:rPr>
          <w:i/>
        </w:rPr>
        <w:t>dráždivý</w:t>
      </w:r>
      <w:r>
        <w:t xml:space="preserve"> a </w:t>
      </w:r>
      <w:r w:rsidRPr="00DB0F53">
        <w:rPr>
          <w:i/>
        </w:rPr>
        <w:t>žíravý</w:t>
      </w:r>
      <w:r>
        <w:t xml:space="preserve"> (způsobuje poleptání). Je dobře rozpustný ve vodě, vzniklý roztok označujeme jako čpavek. </w:t>
      </w:r>
    </w:p>
    <w:p w:rsidR="00A83C29" w:rsidRDefault="00FB5F2C" w:rsidP="0081598A">
      <w:pPr>
        <w:spacing w:line="360" w:lineRule="auto"/>
        <w:ind w:left="708"/>
        <w:jc w:val="both"/>
      </w:pPr>
      <w:r>
        <w:t>V přírodě vzniká mikrobiálním rozkladem organických zbytků, exkrementů a moči živočichů.</w:t>
      </w:r>
      <w:r w:rsidR="0081598A">
        <w:t xml:space="preserve"> </w:t>
      </w:r>
      <w:r w:rsidR="00A83C29">
        <w:t xml:space="preserve">Vysoké koncentrace amoniaku v ovzduší mohou způsobovat </w:t>
      </w:r>
      <w:r w:rsidR="00DB0F53">
        <w:t xml:space="preserve">silné dráždění a leptání očí, </w:t>
      </w:r>
      <w:r w:rsidR="00A83C29" w:rsidRPr="00DB0F53">
        <w:t>dýchacích cest a kůže. Způsobuje dráždivý kašel a dušnost. Zvlášť nebezpečné je vyluhování do vodních toků</w:t>
      </w:r>
      <w:r w:rsidR="00AE50C5" w:rsidRPr="00DB0F53">
        <w:t xml:space="preserve">, kde je </w:t>
      </w:r>
      <w:r w:rsidR="00AE50C5" w:rsidRPr="00DB0F53">
        <w:rPr>
          <w:i/>
        </w:rPr>
        <w:t>toxický</w:t>
      </w:r>
      <w:r w:rsidR="00AE50C5" w:rsidRPr="00DB0F53">
        <w:t xml:space="preserve"> </w:t>
      </w:r>
      <w:r w:rsidR="00AE50C5" w:rsidRPr="00DB0F53">
        <w:rPr>
          <w:i/>
        </w:rPr>
        <w:t>pro</w:t>
      </w:r>
      <w:r w:rsidR="00AE50C5" w:rsidRPr="00DB0F53">
        <w:t xml:space="preserve"> </w:t>
      </w:r>
      <w:r w:rsidR="00AE50C5" w:rsidRPr="00DB0F53">
        <w:rPr>
          <w:i/>
        </w:rPr>
        <w:t>vodní</w:t>
      </w:r>
      <w:r w:rsidR="00AE50C5" w:rsidRPr="00DB0F53">
        <w:t xml:space="preserve"> </w:t>
      </w:r>
      <w:r w:rsidR="00AE50C5" w:rsidRPr="00DB0F53">
        <w:rPr>
          <w:i/>
        </w:rPr>
        <w:t>živočichy</w:t>
      </w:r>
      <w:r w:rsidR="00706508" w:rsidRPr="00DB0F53">
        <w:t xml:space="preserve"> a</w:t>
      </w:r>
      <w:r w:rsidR="0081598A">
        <w:t> může být příčinou</w:t>
      </w:r>
      <w:r w:rsidR="00706508" w:rsidRPr="00DB0F53">
        <w:t xml:space="preserve"> jejich úhyn</w:t>
      </w:r>
      <w:r w:rsidR="0081598A">
        <w:t>u</w:t>
      </w:r>
      <w:r w:rsidR="00AE50C5" w:rsidRPr="00DB0F53">
        <w:t xml:space="preserve">. Nitrifikačními bakteriemi se amoniak v půdě a vodě přeměňuje na dusitany a dusičnany. Jejich zvýšený obsah způsobuje okyselování půd a </w:t>
      </w:r>
      <w:r w:rsidR="00AE50C5" w:rsidRPr="00DB0F53">
        <w:rPr>
          <w:i/>
        </w:rPr>
        <w:t>eutrofizaci</w:t>
      </w:r>
      <w:r w:rsidR="00AE50C5" w:rsidRPr="00DB0F53">
        <w:t xml:space="preserve"> vody.</w:t>
      </w:r>
    </w:p>
    <w:p w:rsidR="00706508" w:rsidRDefault="00FB5F2C" w:rsidP="00A83C29">
      <w:pPr>
        <w:spacing w:line="360" w:lineRule="auto"/>
        <w:ind w:left="708"/>
      </w:pPr>
      <w:r>
        <w:t xml:space="preserve"> </w:t>
      </w:r>
      <w:r w:rsidR="006E5564">
        <w:t>Spodní voda se z</w:t>
      </w:r>
      <w:r w:rsidR="00AE50C5">
        <w:t>výšený</w:t>
      </w:r>
      <w:r w:rsidR="006E5564">
        <w:t>m</w:t>
      </w:r>
      <w:r w:rsidR="00AE50C5">
        <w:t xml:space="preserve"> obsah</w:t>
      </w:r>
      <w:r w:rsidR="006E5564">
        <w:t>em</w:t>
      </w:r>
      <w:r w:rsidR="00AE50C5">
        <w:t xml:space="preserve"> dusitanů a dusičnanů</w:t>
      </w:r>
      <w:r w:rsidR="00DB0F53">
        <w:t xml:space="preserve"> není</w:t>
      </w:r>
      <w:r>
        <w:t xml:space="preserve"> vhodná pro lidskou spotřebu. </w:t>
      </w:r>
    </w:p>
    <w:p w:rsidR="0081598A" w:rsidRDefault="0081598A" w:rsidP="00A83C29">
      <w:pPr>
        <w:spacing w:line="360" w:lineRule="auto"/>
        <w:ind w:left="708"/>
      </w:pPr>
      <w:r>
        <w:rPr>
          <w:noProof/>
        </w:rPr>
        <w:drawing>
          <wp:inline distT="0" distB="0" distL="0" distR="0">
            <wp:extent cx="5203581" cy="2716823"/>
            <wp:effectExtent l="19050" t="0" r="0" b="0"/>
            <wp:docPr id="1" name="Obrázek 0" descr="obrázek0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00003.jpg"/>
                    <pic:cNvPicPr/>
                  </pic:nvPicPr>
                  <pic:blipFill>
                    <a:blip r:embed="rId9" cstate="print"/>
                    <a:srcRect t="4630"/>
                    <a:stretch>
                      <a:fillRect/>
                    </a:stretch>
                  </pic:blipFill>
                  <pic:spPr>
                    <a:xfrm>
                      <a:off x="0" y="0"/>
                      <a:ext cx="5203581" cy="2716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98A" w:rsidRDefault="0081598A" w:rsidP="00A83C29">
      <w:pPr>
        <w:spacing w:line="360" w:lineRule="auto"/>
        <w:ind w:left="708"/>
      </w:pPr>
      <w:r>
        <w:rPr>
          <w:rStyle w:val="Znakapoznpodarou"/>
        </w:rPr>
        <w:footnoteReference w:id="2"/>
      </w:r>
      <w:r w:rsidR="00BA19A4">
        <w:rPr>
          <w:noProof/>
        </w:rPr>
        <w:pict>
          <v:shape id="_x0000_s1030" type="#_x0000_t202" style="position:absolute;left:0;text-align:left;margin-left:34.4pt;margin-top:-.05pt;width:148.8pt;height:14.95pt;z-index:251661312;mso-position-horizontal-relative:text;mso-position-vertical-relative:text" stroked="f">
            <v:textbox inset="0,0,0,0">
              <w:txbxContent>
                <w:p w:rsidR="001F31DA" w:rsidRPr="0081598A" w:rsidRDefault="001F31DA" w:rsidP="0081598A">
                  <w:pPr>
                    <w:pStyle w:val="Titulek"/>
                    <w:rPr>
                      <w:b w:val="0"/>
                      <w:i/>
                      <w:color w:val="auto"/>
                      <w:sz w:val="24"/>
                      <w:szCs w:val="24"/>
                      <w:vertAlign w:val="superscript"/>
                    </w:rPr>
                  </w:pPr>
                  <w:r w:rsidRPr="0025273A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Pr="0025273A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25273A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Pr="0025273A">
                    <w:rPr>
                      <w:b w:val="0"/>
                      <w:i/>
                      <w:color w:val="auto"/>
                    </w:rPr>
                    <w:fldChar w:fldCharType="separate"/>
                  </w:r>
                  <w:r>
                    <w:rPr>
                      <w:b w:val="0"/>
                      <w:i/>
                      <w:noProof/>
                      <w:color w:val="auto"/>
                    </w:rPr>
                    <w:t>2</w:t>
                  </w:r>
                  <w:r w:rsidRPr="0025273A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25273A">
                    <w:rPr>
                      <w:b w:val="0"/>
                      <w:i/>
                      <w:color w:val="auto"/>
                    </w:rPr>
                    <w:t xml:space="preserve">: </w:t>
                  </w:r>
                  <w:r>
                    <w:rPr>
                      <w:b w:val="0"/>
                      <w:i/>
                      <w:color w:val="auto"/>
                    </w:rPr>
                    <w:t xml:space="preserve">Koloběh dusíku v přírodě </w:t>
                  </w:r>
                  <w:r>
                    <w:rPr>
                      <w:b w:val="0"/>
                      <w:i/>
                      <w:color w:val="auto"/>
                      <w:vertAlign w:val="superscript"/>
                    </w:rPr>
                    <w:t>3</w:t>
                  </w:r>
                </w:p>
              </w:txbxContent>
            </v:textbox>
          </v:shape>
        </w:pict>
      </w:r>
    </w:p>
    <w:p w:rsidR="00A83C29" w:rsidRDefault="0029395F" w:rsidP="00A83C29">
      <w:pPr>
        <w:spacing w:line="360" w:lineRule="auto"/>
        <w:ind w:left="708"/>
      </w:pPr>
      <w:r>
        <w:t xml:space="preserve">Amoniak se používá jako kapalné </w:t>
      </w:r>
      <w:r w:rsidRPr="00DB0F53">
        <w:rPr>
          <w:i/>
        </w:rPr>
        <w:t>hnojivo</w:t>
      </w:r>
      <w:r>
        <w:t xml:space="preserve"> v zemědělství. J</w:t>
      </w:r>
      <w:r w:rsidR="00706508">
        <w:t xml:space="preserve">e důležitou chemickou surovinou, která se používá při výrobě </w:t>
      </w:r>
      <w:r w:rsidR="00706508" w:rsidRPr="00DB0F53">
        <w:rPr>
          <w:i/>
        </w:rPr>
        <w:t>kyseliny</w:t>
      </w:r>
      <w:r w:rsidR="00706508">
        <w:t xml:space="preserve"> </w:t>
      </w:r>
      <w:r w:rsidR="00706508" w:rsidRPr="00DB0F53">
        <w:rPr>
          <w:i/>
        </w:rPr>
        <w:t>dusičné</w:t>
      </w:r>
      <w:r w:rsidR="00706508">
        <w:t xml:space="preserve">, </w:t>
      </w:r>
      <w:r w:rsidR="00706508" w:rsidRPr="00DB0F53">
        <w:rPr>
          <w:i/>
        </w:rPr>
        <w:t>sody</w:t>
      </w:r>
      <w:r w:rsidR="00706508">
        <w:t xml:space="preserve">, průmyslových </w:t>
      </w:r>
      <w:r w:rsidR="00706508" w:rsidRPr="00DB0F53">
        <w:rPr>
          <w:i/>
        </w:rPr>
        <w:lastRenderedPageBreak/>
        <w:t>dusíka</w:t>
      </w:r>
      <w:r w:rsidRPr="00DB0F53">
        <w:rPr>
          <w:i/>
        </w:rPr>
        <w:t>tých</w:t>
      </w:r>
      <w:r>
        <w:t xml:space="preserve"> </w:t>
      </w:r>
      <w:r w:rsidRPr="00DB0F53">
        <w:rPr>
          <w:i/>
        </w:rPr>
        <w:t>hnojiv</w:t>
      </w:r>
      <w:r>
        <w:t xml:space="preserve">, </w:t>
      </w:r>
      <w:r w:rsidRPr="00DB0F53">
        <w:rPr>
          <w:i/>
        </w:rPr>
        <w:t>výbušnin</w:t>
      </w:r>
      <w:r>
        <w:t xml:space="preserve">, </w:t>
      </w:r>
      <w:proofErr w:type="spellStart"/>
      <w:r w:rsidRPr="00DB0F53">
        <w:rPr>
          <w:i/>
        </w:rPr>
        <w:t>tenzidů</w:t>
      </w:r>
      <w:proofErr w:type="spellEnd"/>
      <w:r>
        <w:t>,</w:t>
      </w:r>
      <w:r w:rsidR="00706508">
        <w:t xml:space="preserve"> </w:t>
      </w:r>
      <w:r w:rsidR="00706508" w:rsidRPr="00DB0F53">
        <w:rPr>
          <w:i/>
        </w:rPr>
        <w:t>fungicidů</w:t>
      </w:r>
      <w:r w:rsidR="006E5564">
        <w:t xml:space="preserve">, </w:t>
      </w:r>
      <w:r w:rsidRPr="00DB0F53">
        <w:rPr>
          <w:i/>
        </w:rPr>
        <w:t>plastů</w:t>
      </w:r>
      <w:r w:rsidR="006E5564">
        <w:rPr>
          <w:i/>
        </w:rPr>
        <w:t xml:space="preserve"> a dalších</w:t>
      </w:r>
      <w:r w:rsidR="00706508">
        <w:t>. Kapalný i plynný amoniak se používá se v </w:t>
      </w:r>
      <w:r w:rsidR="00706508" w:rsidRPr="00DB0F53">
        <w:rPr>
          <w:i/>
        </w:rPr>
        <w:t>chladírenství</w:t>
      </w:r>
      <w:r w:rsidR="00706508">
        <w:t>.</w:t>
      </w:r>
    </w:p>
    <w:p w:rsidR="007D0F2E" w:rsidRPr="00DB0F53" w:rsidRDefault="007D0F2E" w:rsidP="0061546A">
      <w:pPr>
        <w:pStyle w:val="Odstavecseseznamem"/>
        <w:numPr>
          <w:ilvl w:val="0"/>
          <w:numId w:val="4"/>
        </w:numPr>
        <w:spacing w:line="360" w:lineRule="auto"/>
        <w:jc w:val="both"/>
        <w:rPr>
          <w:b/>
        </w:rPr>
      </w:pPr>
      <w:r w:rsidRPr="00DB0F53">
        <w:rPr>
          <w:b/>
        </w:rPr>
        <w:t>Kyselin</w:t>
      </w:r>
      <w:r w:rsidR="0029395F" w:rsidRPr="00DB0F53">
        <w:rPr>
          <w:b/>
        </w:rPr>
        <w:t>a dusičná</w:t>
      </w:r>
    </w:p>
    <w:p w:rsidR="00DB0F53" w:rsidRDefault="0029395F" w:rsidP="0029395F">
      <w:pPr>
        <w:spacing w:line="360" w:lineRule="auto"/>
        <w:ind w:left="708"/>
        <w:jc w:val="both"/>
      </w:pPr>
      <w:r>
        <w:t xml:space="preserve">Je </w:t>
      </w:r>
      <w:r w:rsidRPr="00DB0F53">
        <w:rPr>
          <w:i/>
        </w:rPr>
        <w:t>silná</w:t>
      </w:r>
      <w:r>
        <w:t xml:space="preserve"> </w:t>
      </w:r>
      <w:r w:rsidRPr="00DB0F53">
        <w:rPr>
          <w:i/>
        </w:rPr>
        <w:t>kyselina</w:t>
      </w:r>
      <w:r>
        <w:t>, která se dodává jako 68% vodný roztok. Kyselina dusičná oxiduje všechny kovy s výjimkou zlata a některých platinových kovů (</w:t>
      </w:r>
      <w:r w:rsidR="006E5564">
        <w:t xml:space="preserve">např. </w:t>
      </w:r>
      <w:proofErr w:type="spellStart"/>
      <w:r>
        <w:t>Pt</w:t>
      </w:r>
      <w:proofErr w:type="spellEnd"/>
      <w:r>
        <w:t xml:space="preserve">, </w:t>
      </w:r>
      <w:proofErr w:type="spellStart"/>
      <w:r>
        <w:t>Rh</w:t>
      </w:r>
      <w:proofErr w:type="spellEnd"/>
      <w:r>
        <w:t>, Ir, T</w:t>
      </w:r>
      <w:r w:rsidR="006E5564">
        <w:t>a</w:t>
      </w:r>
      <w:r>
        <w:t xml:space="preserve">). Tyto kovy se rozpouštějí jen </w:t>
      </w:r>
      <w:r w:rsidR="006E5564">
        <w:t>v </w:t>
      </w:r>
      <w:r w:rsidR="006E5564" w:rsidRPr="00DB0F53">
        <w:rPr>
          <w:i/>
        </w:rPr>
        <w:t>lučavce</w:t>
      </w:r>
      <w:r w:rsidR="006E5564">
        <w:t xml:space="preserve"> </w:t>
      </w:r>
      <w:r w:rsidR="006E5564" w:rsidRPr="00DB0F53">
        <w:rPr>
          <w:i/>
        </w:rPr>
        <w:t>královské</w:t>
      </w:r>
      <w:r w:rsidR="006E5564">
        <w:t xml:space="preserve"> </w:t>
      </w:r>
      <w:r w:rsidR="001F31DA">
        <w:t>(</w:t>
      </w:r>
      <w:r>
        <w:t>směsi HNO</w:t>
      </w:r>
      <w:r w:rsidRPr="006E5564">
        <w:rPr>
          <w:vertAlign w:val="subscript"/>
        </w:rPr>
        <w:t>3</w:t>
      </w:r>
      <w:r>
        <w:t xml:space="preserve"> a </w:t>
      </w:r>
      <w:proofErr w:type="spellStart"/>
      <w:r>
        <w:t>HCl</w:t>
      </w:r>
      <w:proofErr w:type="spellEnd"/>
      <w:r>
        <w:t xml:space="preserve"> v poměru 1 : 3</w:t>
      </w:r>
      <w:r w:rsidR="006E5564">
        <w:t>)</w:t>
      </w:r>
      <w:r>
        <w:t>.</w:t>
      </w:r>
    </w:p>
    <w:p w:rsidR="004C06C4" w:rsidRDefault="0029395F" w:rsidP="004C06C4">
      <w:pPr>
        <w:spacing w:line="360" w:lineRule="auto"/>
        <w:ind w:left="708"/>
        <w:jc w:val="both"/>
      </w:pPr>
      <w:r>
        <w:t xml:space="preserve">Kyselina dusičná je důležitou chemickou surovinou, která se používá k výrobě </w:t>
      </w:r>
      <w:r w:rsidRPr="00DB0F53">
        <w:rPr>
          <w:i/>
        </w:rPr>
        <w:t>hnojiv</w:t>
      </w:r>
      <w:r>
        <w:t xml:space="preserve">, </w:t>
      </w:r>
      <w:r w:rsidRPr="00DB0F53">
        <w:rPr>
          <w:i/>
        </w:rPr>
        <w:t>výbušnin</w:t>
      </w:r>
      <w:r>
        <w:t>,</w:t>
      </w:r>
      <w:r w:rsidR="00DB0F53">
        <w:t xml:space="preserve"> </w:t>
      </w:r>
      <w:r w:rsidR="00DB0F53" w:rsidRPr="00DB0F53">
        <w:rPr>
          <w:i/>
        </w:rPr>
        <w:t>barviv</w:t>
      </w:r>
      <w:r w:rsidR="00DB0F53">
        <w:t xml:space="preserve">, </w:t>
      </w:r>
      <w:r w:rsidR="00DB0F53" w:rsidRPr="00DB0F53">
        <w:rPr>
          <w:i/>
        </w:rPr>
        <w:t>léčiv</w:t>
      </w:r>
      <w:r w:rsidR="00DB0F53">
        <w:t>,</w:t>
      </w:r>
      <w:r>
        <w:t xml:space="preserve"> v hutnictví k </w:t>
      </w:r>
      <w:r w:rsidRPr="00DB0F53">
        <w:rPr>
          <w:i/>
        </w:rPr>
        <w:t>pasivaci</w:t>
      </w:r>
      <w:r>
        <w:t xml:space="preserve"> </w:t>
      </w:r>
      <w:r w:rsidRPr="00DB0F53">
        <w:rPr>
          <w:i/>
        </w:rPr>
        <w:t>kovů</w:t>
      </w:r>
      <w:r>
        <w:t>.</w:t>
      </w:r>
    </w:p>
    <w:p w:rsidR="004C06C4" w:rsidRDefault="004C06C4" w:rsidP="004C06C4">
      <w:pPr>
        <w:spacing w:line="360" w:lineRule="auto"/>
        <w:ind w:left="708"/>
        <w:jc w:val="both"/>
      </w:pPr>
    </w:p>
    <w:p w:rsidR="004C06C4" w:rsidRPr="00B840EC" w:rsidRDefault="004C06C4" w:rsidP="004C06C4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B840EC">
        <w:rPr>
          <w:b/>
        </w:rPr>
        <w:t>Cvičení</w:t>
      </w:r>
      <w:r w:rsidR="004B4D69">
        <w:rPr>
          <w:b/>
        </w:rPr>
        <w:t xml:space="preserve"> </w:t>
      </w:r>
    </w:p>
    <w:p w:rsidR="004C06C4" w:rsidRDefault="004C06C4" w:rsidP="001F31DA">
      <w:pPr>
        <w:pStyle w:val="Odstavecseseznamem"/>
        <w:numPr>
          <w:ilvl w:val="0"/>
          <w:numId w:val="7"/>
        </w:numPr>
        <w:spacing w:line="360" w:lineRule="auto"/>
        <w:ind w:left="1064"/>
        <w:jc w:val="both"/>
      </w:pPr>
      <w:r>
        <w:t>Určete oxidační čísla dusíku v těchto sloučeninách: NO, N</w:t>
      </w:r>
      <w:r w:rsidRPr="001F31DA">
        <w:rPr>
          <w:vertAlign w:val="subscript"/>
        </w:rPr>
        <w:t>2</w:t>
      </w:r>
      <w:r>
        <w:t>O</w:t>
      </w:r>
      <w:r w:rsidR="00BC5578" w:rsidRPr="001F31DA">
        <w:rPr>
          <w:vertAlign w:val="subscript"/>
        </w:rPr>
        <w:t>3</w:t>
      </w:r>
      <w:r w:rsidR="002B2AE5">
        <w:t xml:space="preserve">, </w:t>
      </w:r>
      <w:proofErr w:type="spellStart"/>
      <w:r w:rsidR="00BC5578">
        <w:t>CuCN</w:t>
      </w:r>
      <w:proofErr w:type="spellEnd"/>
      <w:r w:rsidR="00BC5578">
        <w:t>,</w:t>
      </w:r>
      <w:r>
        <w:t xml:space="preserve"> HNO</w:t>
      </w:r>
      <w:r w:rsidRPr="001F31DA">
        <w:rPr>
          <w:vertAlign w:val="subscript"/>
        </w:rPr>
        <w:t>3</w:t>
      </w:r>
      <w:r>
        <w:t xml:space="preserve">, </w:t>
      </w:r>
      <w:r w:rsidR="004B4D69">
        <w:t>NH</w:t>
      </w:r>
      <w:r w:rsidR="004B4D69" w:rsidRPr="001F31DA">
        <w:rPr>
          <w:vertAlign w:val="subscript"/>
        </w:rPr>
        <w:t>3</w:t>
      </w:r>
      <w:r w:rsidR="004B4D69">
        <w:t xml:space="preserve">, </w:t>
      </w:r>
      <w:r>
        <w:t>NH</w:t>
      </w:r>
      <w:r w:rsidRPr="001F31DA">
        <w:rPr>
          <w:vertAlign w:val="subscript"/>
        </w:rPr>
        <w:t>4</w:t>
      </w:r>
      <w:r>
        <w:t>Cl, NaNO</w:t>
      </w:r>
      <w:r w:rsidRPr="001F31DA">
        <w:rPr>
          <w:vertAlign w:val="subscript"/>
        </w:rPr>
        <w:t>3</w:t>
      </w:r>
      <w:r>
        <w:t xml:space="preserve">, </w:t>
      </w:r>
      <w:r w:rsidR="00BC5578">
        <w:t>Hg</w:t>
      </w:r>
      <w:r w:rsidR="00BC5578" w:rsidRPr="001F31DA">
        <w:rPr>
          <w:vertAlign w:val="subscript"/>
        </w:rPr>
        <w:t>3</w:t>
      </w:r>
      <w:r w:rsidR="00BC5578">
        <w:t>N</w:t>
      </w:r>
      <w:r w:rsidR="00BC5578" w:rsidRPr="001F31DA">
        <w:rPr>
          <w:vertAlign w:val="subscript"/>
        </w:rPr>
        <w:t>2</w:t>
      </w:r>
      <w:r w:rsidR="001F31DA">
        <w:rPr>
          <w:vertAlign w:val="subscript"/>
        </w:rPr>
        <w:t>.</w:t>
      </w:r>
    </w:p>
    <w:p w:rsidR="004C06C4" w:rsidRDefault="004C06C4" w:rsidP="001F31DA">
      <w:pPr>
        <w:pStyle w:val="Odstavecseseznamem"/>
        <w:numPr>
          <w:ilvl w:val="0"/>
          <w:numId w:val="7"/>
        </w:numPr>
        <w:spacing w:line="360" w:lineRule="auto"/>
        <w:ind w:left="1064"/>
        <w:jc w:val="both"/>
      </w:pPr>
      <w:r>
        <w:t>Napište rovnici syntézy amoniaku, která probíhá přímým slučováním dusíku a vodíku za vysokých teplot a tl</w:t>
      </w:r>
      <w:r w:rsidR="001F31DA">
        <w:t>a</w:t>
      </w:r>
      <w:r>
        <w:t>ků.</w:t>
      </w:r>
    </w:p>
    <w:p w:rsidR="004C06C4" w:rsidRDefault="004C06C4" w:rsidP="001F31DA">
      <w:pPr>
        <w:pStyle w:val="Odstavecseseznamem"/>
        <w:numPr>
          <w:ilvl w:val="0"/>
          <w:numId w:val="7"/>
        </w:numPr>
        <w:spacing w:line="360" w:lineRule="auto"/>
        <w:ind w:left="1064"/>
        <w:jc w:val="both"/>
      </w:pPr>
      <w:r>
        <w:t xml:space="preserve">Jednou z funkcí </w:t>
      </w:r>
      <w:proofErr w:type="spellStart"/>
      <w:r>
        <w:t>autokatalyzátoru</w:t>
      </w:r>
      <w:proofErr w:type="spellEnd"/>
      <w:r>
        <w:t xml:space="preserve"> je redu</w:t>
      </w:r>
      <w:r w:rsidR="001F31DA">
        <w:t>k</w:t>
      </w:r>
      <w:r>
        <w:t>ce oxidů dusíku (</w:t>
      </w:r>
      <w:proofErr w:type="gramStart"/>
      <w:r>
        <w:t>oxidu  dusičitého</w:t>
      </w:r>
      <w:proofErr w:type="gramEnd"/>
      <w:r>
        <w:t>) na plynný dusík</w:t>
      </w:r>
      <w:r w:rsidR="00547824">
        <w:t xml:space="preserve"> a kyslík</w:t>
      </w:r>
      <w:r>
        <w:t>. Zapište tuto re</w:t>
      </w:r>
      <w:r w:rsidR="00EF620E">
        <w:t>a</w:t>
      </w:r>
      <w:r>
        <w:t>kci.</w:t>
      </w:r>
      <w:r w:rsidR="00547824">
        <w:t xml:space="preserve"> </w:t>
      </w:r>
    </w:p>
    <w:p w:rsidR="001F284C" w:rsidRDefault="001F284C" w:rsidP="001F31DA">
      <w:pPr>
        <w:pStyle w:val="Odstavecseseznamem"/>
        <w:numPr>
          <w:ilvl w:val="0"/>
          <w:numId w:val="7"/>
        </w:numPr>
        <w:spacing w:line="360" w:lineRule="auto"/>
        <w:ind w:left="1064"/>
        <w:jc w:val="both"/>
      </w:pPr>
      <w:r>
        <w:t>Napište vzorce sloučenin: kyselina dusitá, dusičnan amonný, du</w:t>
      </w:r>
      <w:r w:rsidR="00EF620E">
        <w:t>sitan vápenatý, nitrid vápenatý</w:t>
      </w:r>
      <w:r>
        <w:t xml:space="preserve">, </w:t>
      </w:r>
      <w:proofErr w:type="spellStart"/>
      <w:r>
        <w:t>trihydrát</w:t>
      </w:r>
      <w:proofErr w:type="spellEnd"/>
      <w:r w:rsidR="00B840EC">
        <w:t xml:space="preserve"> </w:t>
      </w:r>
      <w:r>
        <w:t xml:space="preserve">dusičnanu měďnatého, </w:t>
      </w:r>
      <w:r w:rsidR="00BC5578">
        <w:t>kyanid kobaltnatý, nitrid kademnatý</w:t>
      </w:r>
      <w:r w:rsidR="001F31DA">
        <w:t>.</w:t>
      </w:r>
    </w:p>
    <w:p w:rsidR="004C06C4" w:rsidRDefault="001F284C" w:rsidP="001F31DA">
      <w:pPr>
        <w:pStyle w:val="Odstavecseseznamem"/>
        <w:numPr>
          <w:ilvl w:val="0"/>
          <w:numId w:val="7"/>
        </w:numPr>
        <w:spacing w:line="360" w:lineRule="auto"/>
        <w:ind w:left="1064"/>
        <w:jc w:val="both"/>
      </w:pPr>
      <w:r>
        <w:t>Pojmenujte sloučeniny NH</w:t>
      </w:r>
      <w:r w:rsidRPr="001F31DA">
        <w:rPr>
          <w:vertAlign w:val="subscript"/>
        </w:rPr>
        <w:t>4</w:t>
      </w:r>
      <w:r>
        <w:t>F,</w:t>
      </w:r>
      <w:r w:rsidR="00BC5578">
        <w:t xml:space="preserve"> HNO</w:t>
      </w:r>
      <w:r w:rsidR="00BC5578" w:rsidRPr="001F31DA">
        <w:rPr>
          <w:vertAlign w:val="subscript"/>
        </w:rPr>
        <w:t>2</w:t>
      </w:r>
      <w:r w:rsidR="00BC5578">
        <w:t>,</w:t>
      </w:r>
      <w:r w:rsidR="001F31DA">
        <w:t xml:space="preserve"> </w:t>
      </w:r>
      <w:proofErr w:type="spellStart"/>
      <w:r w:rsidR="00BC5578">
        <w:t>CuCN</w:t>
      </w:r>
      <w:proofErr w:type="spellEnd"/>
      <w:r w:rsidR="00BC5578">
        <w:t>,</w:t>
      </w:r>
      <w:r w:rsidR="001F31DA">
        <w:t xml:space="preserve"> </w:t>
      </w:r>
      <w:proofErr w:type="spellStart"/>
      <w:r w:rsidR="000111C9">
        <w:t>Al</w:t>
      </w:r>
      <w:r w:rsidR="00BC5578">
        <w:t>N</w:t>
      </w:r>
      <w:proofErr w:type="spellEnd"/>
      <w:r w:rsidR="00BC5578">
        <w:t xml:space="preserve">, </w:t>
      </w:r>
      <w:proofErr w:type="spellStart"/>
      <w:r w:rsidR="00BC5578">
        <w:t>Hg</w:t>
      </w:r>
      <w:proofErr w:type="spellEnd"/>
      <w:r w:rsidR="00BC5578">
        <w:t>(NO</w:t>
      </w:r>
      <w:r w:rsidR="00BC5578" w:rsidRPr="001F31DA">
        <w:rPr>
          <w:vertAlign w:val="subscript"/>
        </w:rPr>
        <w:t>2</w:t>
      </w:r>
      <w:r w:rsidR="00BC5578">
        <w:t>)</w:t>
      </w:r>
      <w:r w:rsidR="00BC5578" w:rsidRPr="001F31DA">
        <w:rPr>
          <w:vertAlign w:val="subscript"/>
        </w:rPr>
        <w:t>2</w:t>
      </w:r>
      <w:r w:rsidR="00BC5578">
        <w:t>, NH</w:t>
      </w:r>
      <w:r w:rsidR="00BC5578" w:rsidRPr="001F31DA">
        <w:rPr>
          <w:vertAlign w:val="subscript"/>
        </w:rPr>
        <w:t>4</w:t>
      </w:r>
      <w:r w:rsidR="00BC5578">
        <w:t>MnO</w:t>
      </w:r>
      <w:r w:rsidR="00BC5578" w:rsidRPr="001F31DA">
        <w:rPr>
          <w:vertAlign w:val="subscript"/>
        </w:rPr>
        <w:t>4</w:t>
      </w:r>
      <w:r w:rsidR="002A4FC6">
        <w:t>, HCN.</w:t>
      </w:r>
    </w:p>
    <w:p w:rsidR="004B2E65" w:rsidRDefault="004B2E65" w:rsidP="001F31DA">
      <w:pPr>
        <w:pStyle w:val="Odstavecseseznamem"/>
        <w:numPr>
          <w:ilvl w:val="0"/>
          <w:numId w:val="7"/>
        </w:numPr>
        <w:spacing w:line="360" w:lineRule="auto"/>
        <w:ind w:left="1064"/>
        <w:jc w:val="both"/>
      </w:pPr>
      <w:r>
        <w:t xml:space="preserve">Amoniak je velmi dobře rozpustný ve vodě, kde se chová jako </w:t>
      </w:r>
      <w:proofErr w:type="spellStart"/>
      <w:r>
        <w:t>Lewisova</w:t>
      </w:r>
      <w:proofErr w:type="spellEnd"/>
      <w:r>
        <w:t xml:space="preserve"> zásada. Zapište tuto reakci a označte konjugované pár</w:t>
      </w:r>
      <w:r w:rsidR="00B840EC">
        <w:t>y</w:t>
      </w:r>
      <w:r>
        <w:t>.</w:t>
      </w:r>
    </w:p>
    <w:p w:rsidR="004B2E65" w:rsidRPr="001F31DA" w:rsidRDefault="004B2E65" w:rsidP="001F31DA">
      <w:pPr>
        <w:pStyle w:val="Odstavecseseznamem"/>
        <w:numPr>
          <w:ilvl w:val="0"/>
          <w:numId w:val="7"/>
        </w:numPr>
        <w:spacing w:line="360" w:lineRule="auto"/>
        <w:ind w:left="1064"/>
        <w:jc w:val="both"/>
      </w:pPr>
      <w:r>
        <w:t>Vysvětlete pojem</w:t>
      </w:r>
      <w:r w:rsidR="001F31DA">
        <w:t xml:space="preserve"> </w:t>
      </w:r>
      <w:r w:rsidR="001F31DA" w:rsidRPr="001F31DA">
        <w:t>eutrofizace vody</w:t>
      </w:r>
      <w:r w:rsidR="001F31DA">
        <w:rPr>
          <w:i/>
        </w:rPr>
        <w:t>.</w:t>
      </w:r>
    </w:p>
    <w:p w:rsidR="001F31DA" w:rsidRDefault="001F31DA" w:rsidP="001F31DA">
      <w:pPr>
        <w:pStyle w:val="Odstavecseseznamem"/>
        <w:numPr>
          <w:ilvl w:val="0"/>
          <w:numId w:val="7"/>
        </w:numPr>
        <w:spacing w:line="360" w:lineRule="auto"/>
        <w:ind w:left="1064"/>
        <w:jc w:val="both"/>
      </w:pPr>
      <w:r>
        <w:t>Vysvětlete pojem „pasiva</w:t>
      </w:r>
      <w:r w:rsidR="00463E2D">
        <w:t>ce kovů“. Jaký</w:t>
      </w:r>
      <w:r>
        <w:t xml:space="preserve"> je </w:t>
      </w:r>
      <w:r w:rsidR="00463E2D">
        <w:t xml:space="preserve">význam </w:t>
      </w:r>
      <w:r>
        <w:t>této metody v praxi?</w:t>
      </w:r>
    </w:p>
    <w:p w:rsidR="004C06C4" w:rsidRDefault="004C06C4" w:rsidP="004C06C4">
      <w:pPr>
        <w:spacing w:line="360" w:lineRule="auto"/>
        <w:jc w:val="both"/>
      </w:pPr>
    </w:p>
    <w:p w:rsidR="007D0F2E" w:rsidRPr="001A7669" w:rsidRDefault="007D0F2E" w:rsidP="001A7669">
      <w:pPr>
        <w:spacing w:line="360" w:lineRule="auto"/>
        <w:jc w:val="both"/>
      </w:pPr>
    </w:p>
    <w:p w:rsidR="001A7669" w:rsidRDefault="001A7669" w:rsidP="002748A1">
      <w:pPr>
        <w:spacing w:line="360" w:lineRule="auto"/>
        <w:jc w:val="both"/>
      </w:pPr>
    </w:p>
    <w:sectPr w:rsidR="001A7669" w:rsidSect="00AD035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097" w:rsidRDefault="00041097" w:rsidP="004346B4">
      <w:r>
        <w:separator/>
      </w:r>
    </w:p>
  </w:endnote>
  <w:endnote w:type="continuationSeparator" w:id="0">
    <w:p w:rsidR="00041097" w:rsidRDefault="00041097" w:rsidP="00434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25598"/>
      <w:docPartObj>
        <w:docPartGallery w:val="Page Numbers (Bottom of Page)"/>
        <w:docPartUnique/>
      </w:docPartObj>
    </w:sdtPr>
    <w:sdtContent>
      <w:p w:rsidR="001F31DA" w:rsidRDefault="001F31DA">
        <w:pPr>
          <w:pStyle w:val="Zpat"/>
          <w:jc w:val="right"/>
        </w:pPr>
        <w:fldSimple w:instr=" PAGE   \* MERGEFORMAT ">
          <w:r w:rsidR="00EF620E">
            <w:rPr>
              <w:noProof/>
            </w:rPr>
            <w:t>4</w:t>
          </w:r>
        </w:fldSimple>
      </w:p>
    </w:sdtContent>
  </w:sdt>
  <w:p w:rsidR="001F31DA" w:rsidRDefault="001F31D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097" w:rsidRDefault="00041097" w:rsidP="004346B4">
      <w:r>
        <w:separator/>
      </w:r>
    </w:p>
  </w:footnote>
  <w:footnote w:type="continuationSeparator" w:id="0">
    <w:p w:rsidR="00041097" w:rsidRDefault="00041097" w:rsidP="004346B4">
      <w:r>
        <w:continuationSeparator/>
      </w:r>
    </w:p>
  </w:footnote>
  <w:footnote w:id="1">
    <w:p w:rsidR="001F31DA" w:rsidRPr="002F20B6" w:rsidRDefault="001F31DA" w:rsidP="004346B4">
      <w:pPr>
        <w:rPr>
          <w:sz w:val="20"/>
        </w:rPr>
      </w:pPr>
      <w:r>
        <w:rPr>
          <w:rStyle w:val="Znakapoznpodarou"/>
        </w:rPr>
        <w:footnoteRef/>
      </w:r>
      <w:r>
        <w:t xml:space="preserve"> </w:t>
      </w:r>
      <w:r w:rsidRPr="002F20B6">
        <w:rPr>
          <w:sz w:val="20"/>
        </w:rPr>
        <w:t xml:space="preserve">VACÍK, J. </w:t>
      </w:r>
      <w:proofErr w:type="spellStart"/>
      <w:r w:rsidRPr="002F20B6">
        <w:rPr>
          <w:sz w:val="20"/>
        </w:rPr>
        <w:t>et</w:t>
      </w:r>
      <w:proofErr w:type="spellEnd"/>
      <w:r w:rsidRPr="002F20B6">
        <w:rPr>
          <w:sz w:val="20"/>
        </w:rPr>
        <w:t xml:space="preserve"> </w:t>
      </w:r>
      <w:proofErr w:type="spellStart"/>
      <w:r w:rsidRPr="002F20B6">
        <w:rPr>
          <w:sz w:val="20"/>
        </w:rPr>
        <w:t>al</w:t>
      </w:r>
      <w:proofErr w:type="spellEnd"/>
      <w:r w:rsidRPr="002F20B6">
        <w:rPr>
          <w:sz w:val="20"/>
        </w:rPr>
        <w:t xml:space="preserve">. </w:t>
      </w:r>
      <w:r w:rsidRPr="002F20B6">
        <w:rPr>
          <w:i/>
          <w:iCs/>
          <w:sz w:val="20"/>
        </w:rPr>
        <w:t>Přehled středoškolské chemie.</w:t>
      </w:r>
      <w:r w:rsidRPr="002F20B6">
        <w:rPr>
          <w:sz w:val="20"/>
        </w:rPr>
        <w:t xml:space="preserve"> Praha : SPN, 1999. ISBN 80–7235–108–7.</w:t>
      </w:r>
      <w:proofErr w:type="gramStart"/>
      <w:r>
        <w:rPr>
          <w:sz w:val="20"/>
        </w:rPr>
        <w:t>s.187</w:t>
      </w:r>
      <w:proofErr w:type="gramEnd"/>
    </w:p>
    <w:p w:rsidR="001F31DA" w:rsidRDefault="001F31DA">
      <w:pPr>
        <w:pStyle w:val="Textpoznpodarou"/>
      </w:pPr>
      <w:r w:rsidRPr="00B82637">
        <w:rPr>
          <w:vertAlign w:val="superscript"/>
        </w:rPr>
        <w:t>2</w:t>
      </w:r>
      <w:r>
        <w:t xml:space="preserve"> </w:t>
      </w:r>
      <w:r w:rsidRPr="002F20B6">
        <w:t xml:space="preserve">VACÍK, J. </w:t>
      </w:r>
      <w:proofErr w:type="spellStart"/>
      <w:r w:rsidRPr="002F20B6">
        <w:t>et</w:t>
      </w:r>
      <w:proofErr w:type="spellEnd"/>
      <w:r w:rsidRPr="002F20B6">
        <w:t xml:space="preserve"> </w:t>
      </w:r>
      <w:proofErr w:type="spellStart"/>
      <w:r w:rsidRPr="002F20B6">
        <w:t>al</w:t>
      </w:r>
      <w:proofErr w:type="spellEnd"/>
      <w:r w:rsidRPr="002F20B6">
        <w:t xml:space="preserve">. </w:t>
      </w:r>
      <w:r w:rsidRPr="002F20B6">
        <w:rPr>
          <w:i/>
          <w:iCs/>
        </w:rPr>
        <w:t>Přehled středoškolské chemie.</w:t>
      </w:r>
      <w:r w:rsidRPr="002F20B6">
        <w:t xml:space="preserve"> Praha : SPN, 1999. ISBN 80–7235–108–7.</w:t>
      </w:r>
      <w:proofErr w:type="gramStart"/>
      <w:r>
        <w:t>s.180</w:t>
      </w:r>
      <w:proofErr w:type="gramEnd"/>
    </w:p>
  </w:footnote>
  <w:footnote w:id="2">
    <w:p w:rsidR="001F31DA" w:rsidRDefault="001F31DA" w:rsidP="0081598A">
      <w:pPr>
        <w:pStyle w:val="Textpoznpodarou"/>
      </w:pPr>
      <w:r>
        <w:rPr>
          <w:rStyle w:val="Znakapoznpodarou"/>
        </w:rPr>
        <w:t>3</w:t>
      </w:r>
      <w:r>
        <w:t xml:space="preserve"> </w:t>
      </w:r>
      <w:r w:rsidRPr="002F20B6">
        <w:t xml:space="preserve">VACÍK, J. </w:t>
      </w:r>
      <w:proofErr w:type="spellStart"/>
      <w:r w:rsidRPr="002F20B6">
        <w:t>et</w:t>
      </w:r>
      <w:proofErr w:type="spellEnd"/>
      <w:r w:rsidRPr="002F20B6">
        <w:t xml:space="preserve"> </w:t>
      </w:r>
      <w:proofErr w:type="spellStart"/>
      <w:r w:rsidRPr="002F20B6">
        <w:t>al</w:t>
      </w:r>
      <w:proofErr w:type="spellEnd"/>
      <w:r w:rsidRPr="002F20B6">
        <w:t xml:space="preserve">. </w:t>
      </w:r>
      <w:r w:rsidRPr="002F20B6">
        <w:rPr>
          <w:i/>
          <w:iCs/>
        </w:rPr>
        <w:t>Přehled středoškolské chemie.</w:t>
      </w:r>
      <w:r w:rsidRPr="002F20B6">
        <w:t xml:space="preserve"> Praha : SPN, 1999. ISBN 80–7235–108–7.</w:t>
      </w:r>
      <w:proofErr w:type="gramStart"/>
      <w:r>
        <w:t>s.188</w:t>
      </w:r>
      <w:proofErr w:type="gramEnd"/>
    </w:p>
    <w:p w:rsidR="001F31DA" w:rsidRDefault="001F31DA">
      <w:pPr>
        <w:pStyle w:val="Textpoznpodarou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E1CC7"/>
    <w:multiLevelType w:val="hybridMultilevel"/>
    <w:tmpl w:val="6A70D3B4"/>
    <w:lvl w:ilvl="0" w:tplc="DE3639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75E5E"/>
    <w:multiLevelType w:val="hybridMultilevel"/>
    <w:tmpl w:val="EDB009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F0282"/>
    <w:multiLevelType w:val="hybridMultilevel"/>
    <w:tmpl w:val="E6A00BD2"/>
    <w:lvl w:ilvl="0" w:tplc="F504506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A610C"/>
    <w:multiLevelType w:val="hybridMultilevel"/>
    <w:tmpl w:val="AEC2F02A"/>
    <w:lvl w:ilvl="0" w:tplc="09427C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52DD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287E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28CD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FEDB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C40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F80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F216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C8C3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046249D"/>
    <w:multiLevelType w:val="hybridMultilevel"/>
    <w:tmpl w:val="9EC8DC0A"/>
    <w:lvl w:ilvl="0" w:tplc="121E6778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CD38ED"/>
    <w:multiLevelType w:val="hybridMultilevel"/>
    <w:tmpl w:val="316EA29E"/>
    <w:lvl w:ilvl="0" w:tplc="61B85A6A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C96C07"/>
    <w:multiLevelType w:val="hybridMultilevel"/>
    <w:tmpl w:val="2B44161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6B4"/>
    <w:rsid w:val="00000480"/>
    <w:rsid w:val="000111C9"/>
    <w:rsid w:val="00041097"/>
    <w:rsid w:val="000B4CCF"/>
    <w:rsid w:val="001A5B65"/>
    <w:rsid w:val="001A7669"/>
    <w:rsid w:val="001C64F1"/>
    <w:rsid w:val="001F284C"/>
    <w:rsid w:val="001F31DA"/>
    <w:rsid w:val="00225E74"/>
    <w:rsid w:val="002748A1"/>
    <w:rsid w:val="0029395F"/>
    <w:rsid w:val="002A4FC6"/>
    <w:rsid w:val="002B2AE5"/>
    <w:rsid w:val="00333533"/>
    <w:rsid w:val="003B1325"/>
    <w:rsid w:val="004346B4"/>
    <w:rsid w:val="00463E2D"/>
    <w:rsid w:val="004B2E65"/>
    <w:rsid w:val="004B4D69"/>
    <w:rsid w:val="004C06C4"/>
    <w:rsid w:val="004E1847"/>
    <w:rsid w:val="00547824"/>
    <w:rsid w:val="0061546A"/>
    <w:rsid w:val="00657E7F"/>
    <w:rsid w:val="006E5564"/>
    <w:rsid w:val="00706508"/>
    <w:rsid w:val="007C0E40"/>
    <w:rsid w:val="007D0F2E"/>
    <w:rsid w:val="0081598A"/>
    <w:rsid w:val="00822B52"/>
    <w:rsid w:val="00877DC0"/>
    <w:rsid w:val="00943D56"/>
    <w:rsid w:val="009E4A33"/>
    <w:rsid w:val="00A83C29"/>
    <w:rsid w:val="00AD0352"/>
    <w:rsid w:val="00AE50C5"/>
    <w:rsid w:val="00AF589C"/>
    <w:rsid w:val="00B82637"/>
    <w:rsid w:val="00B840EC"/>
    <w:rsid w:val="00B86655"/>
    <w:rsid w:val="00BA19A4"/>
    <w:rsid w:val="00BB4BC5"/>
    <w:rsid w:val="00BC5578"/>
    <w:rsid w:val="00DB0F53"/>
    <w:rsid w:val="00DC1F9C"/>
    <w:rsid w:val="00E973E8"/>
    <w:rsid w:val="00EC3041"/>
    <w:rsid w:val="00EF620E"/>
    <w:rsid w:val="00FB5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4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346B4"/>
    <w:pPr>
      <w:keepNext/>
      <w:keepLines/>
      <w:pBdr>
        <w:bottom w:val="single" w:sz="4" w:space="1" w:color="auto"/>
      </w:pBdr>
      <w:spacing w:before="480" w:after="48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346B4"/>
    <w:rPr>
      <w:rFonts w:asciiTheme="majorHAnsi" w:eastAsiaTheme="majorEastAsia" w:hAnsiTheme="majorHAnsi" w:cstheme="majorBidi"/>
      <w:b/>
      <w:bCs/>
      <w:sz w:val="32"/>
      <w:szCs w:val="28"/>
      <w:lang w:eastAsia="cs-CZ"/>
    </w:rPr>
  </w:style>
  <w:style w:type="table" w:styleId="Mkatabulky">
    <w:name w:val="Table Grid"/>
    <w:basedOn w:val="Normlntabulka"/>
    <w:uiPriority w:val="59"/>
    <w:rsid w:val="004346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4346B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346B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346B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346B4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E973E8"/>
    <w:pPr>
      <w:spacing w:after="200"/>
    </w:pPr>
    <w:rPr>
      <w:b/>
      <w:bCs/>
      <w:color w:val="4F81BD" w:themeColor="accent1"/>
      <w:sz w:val="18"/>
      <w:szCs w:val="18"/>
    </w:rPr>
  </w:style>
  <w:style w:type="paragraph" w:styleId="Zhlav">
    <w:name w:val="header"/>
    <w:basedOn w:val="Normln"/>
    <w:link w:val="ZhlavChar"/>
    <w:uiPriority w:val="99"/>
    <w:semiHidden/>
    <w:unhideWhenUsed/>
    <w:rsid w:val="003B13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B13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B13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132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4B4D6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C4A4F"/>
    <w:rsid w:val="00C40A1E"/>
    <w:rsid w:val="00EC4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C4A4F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691673-A473-4A8D-ABD0-429D31CD8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698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Zdenek</dc:creator>
  <cp:keywords/>
  <dc:description/>
  <cp:lastModifiedBy>Zdenek</cp:lastModifiedBy>
  <cp:revision>8</cp:revision>
  <dcterms:created xsi:type="dcterms:W3CDTF">2012-10-02T15:32:00Z</dcterms:created>
  <dcterms:modified xsi:type="dcterms:W3CDTF">2012-10-08T19:39:00Z</dcterms:modified>
</cp:coreProperties>
</file>