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87" w:rsidRPr="00552401" w:rsidRDefault="00B75EEA" w:rsidP="00AD6A87">
      <w:pPr>
        <w:pStyle w:val="Nadpis1"/>
        <w:spacing w:line="360" w:lineRule="auto"/>
        <w:jc w:val="both"/>
      </w:pPr>
      <w:r>
        <w:t>Olovo</w:t>
      </w:r>
    </w:p>
    <w:p w:rsidR="00783024" w:rsidRPr="00FA55B4" w:rsidRDefault="00253E5C" w:rsidP="00783024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>
        <w:rPr>
          <w:b/>
        </w:rPr>
        <w:t>Základní charakteristiky</w:t>
      </w:r>
    </w:p>
    <w:tbl>
      <w:tblPr>
        <w:tblStyle w:val="Mkatabulky"/>
        <w:tblW w:w="0" w:type="auto"/>
        <w:jc w:val="center"/>
        <w:tblLook w:val="04A0"/>
      </w:tblPr>
      <w:tblGrid>
        <w:gridCol w:w="436"/>
        <w:gridCol w:w="864"/>
        <w:gridCol w:w="1072"/>
        <w:gridCol w:w="2126"/>
        <w:gridCol w:w="1047"/>
        <w:gridCol w:w="1731"/>
        <w:gridCol w:w="949"/>
        <w:gridCol w:w="949"/>
      </w:tblGrid>
      <w:tr w:rsidR="009F6E52" w:rsidTr="00B75EEA">
        <w:trPr>
          <w:jc w:val="center"/>
        </w:trPr>
        <w:tc>
          <w:tcPr>
            <w:tcW w:w="436" w:type="dxa"/>
            <w:vAlign w:val="center"/>
          </w:tcPr>
          <w:p w:rsidR="009F6E52" w:rsidRDefault="009F6E52" w:rsidP="00852DEA">
            <w:pPr>
              <w:jc w:val="center"/>
            </w:pPr>
            <w:r>
              <w:t>Z</w:t>
            </w:r>
          </w:p>
        </w:tc>
        <w:tc>
          <w:tcPr>
            <w:tcW w:w="864" w:type="dxa"/>
            <w:vAlign w:val="center"/>
          </w:tcPr>
          <w:p w:rsidR="009F6E52" w:rsidRDefault="009F6E52" w:rsidP="00852DEA">
            <w:pPr>
              <w:jc w:val="center"/>
            </w:pPr>
            <w:r>
              <w:t>Značka</w:t>
            </w:r>
          </w:p>
        </w:tc>
        <w:tc>
          <w:tcPr>
            <w:tcW w:w="1072" w:type="dxa"/>
            <w:vAlign w:val="center"/>
          </w:tcPr>
          <w:p w:rsidR="009F6E52" w:rsidRDefault="009F6E52" w:rsidP="00852DEA">
            <w:pPr>
              <w:jc w:val="center"/>
            </w:pPr>
            <w:r>
              <w:t>Latinský název</w:t>
            </w:r>
          </w:p>
        </w:tc>
        <w:tc>
          <w:tcPr>
            <w:tcW w:w="2126" w:type="dxa"/>
            <w:vAlign w:val="center"/>
          </w:tcPr>
          <w:p w:rsidR="009F6E52" w:rsidRDefault="009F6E52" w:rsidP="00852DEA">
            <w:pPr>
              <w:jc w:val="center"/>
            </w:pPr>
            <w:r>
              <w:t>Elektronová konfigurace</w:t>
            </w:r>
          </w:p>
        </w:tc>
        <w:tc>
          <w:tcPr>
            <w:tcW w:w="1047" w:type="dxa"/>
            <w:vAlign w:val="center"/>
          </w:tcPr>
          <w:p w:rsidR="009F6E52" w:rsidRDefault="009F6E52" w:rsidP="00852DEA">
            <w:pPr>
              <w:jc w:val="center"/>
            </w:pPr>
            <w:r>
              <w:t>Oxidační číslo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Elektronegativita</w:t>
            </w:r>
          </w:p>
        </w:tc>
        <w:tc>
          <w:tcPr>
            <w:tcW w:w="949" w:type="dxa"/>
            <w:vAlign w:val="center"/>
          </w:tcPr>
          <w:p w:rsidR="009F6E52" w:rsidRPr="00FD493B" w:rsidRDefault="009F6E52" w:rsidP="00852DEA">
            <w:pPr>
              <w:jc w:val="center"/>
              <w:rPr>
                <w:vertAlign w:val="superscript"/>
              </w:rPr>
            </w:pPr>
            <w:r>
              <w:t xml:space="preserve">Teplota tání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  <w:tc>
          <w:tcPr>
            <w:tcW w:w="949" w:type="dxa"/>
            <w:vAlign w:val="center"/>
          </w:tcPr>
          <w:p w:rsidR="009F6E52" w:rsidRPr="00FD493B" w:rsidRDefault="009F6E52" w:rsidP="009F6E52">
            <w:pPr>
              <w:jc w:val="center"/>
              <w:rPr>
                <w:vertAlign w:val="superscript"/>
              </w:rPr>
            </w:pPr>
            <w:r>
              <w:t xml:space="preserve">Teplota varu </w:t>
            </w:r>
            <w:proofErr w:type="spellStart"/>
            <w:r>
              <w:rPr>
                <w:vertAlign w:val="superscript"/>
              </w:rPr>
              <w:t>o</w:t>
            </w:r>
            <w:r w:rsidRPr="00FD493B">
              <w:t>C</w:t>
            </w:r>
            <w:proofErr w:type="spellEnd"/>
          </w:p>
        </w:tc>
      </w:tr>
      <w:tr w:rsidR="009F6E52" w:rsidTr="00B75EEA">
        <w:trPr>
          <w:jc w:val="center"/>
        </w:trPr>
        <w:tc>
          <w:tcPr>
            <w:tcW w:w="436" w:type="dxa"/>
            <w:vAlign w:val="center"/>
          </w:tcPr>
          <w:p w:rsidR="009F6E52" w:rsidRDefault="00E706F6" w:rsidP="00B75EEA">
            <w:pPr>
              <w:jc w:val="center"/>
            </w:pPr>
            <w:r>
              <w:t>8</w:t>
            </w:r>
            <w:r w:rsidR="00B75EEA">
              <w:t>2</w:t>
            </w:r>
          </w:p>
        </w:tc>
        <w:tc>
          <w:tcPr>
            <w:tcW w:w="864" w:type="dxa"/>
            <w:vAlign w:val="center"/>
          </w:tcPr>
          <w:p w:rsidR="009F6E52" w:rsidRDefault="00B75EEA" w:rsidP="009F6E52">
            <w:pPr>
              <w:tabs>
                <w:tab w:val="left" w:pos="459"/>
              </w:tabs>
              <w:jc w:val="center"/>
            </w:pPr>
            <w:proofErr w:type="spellStart"/>
            <w:r>
              <w:t>Pb</w:t>
            </w:r>
            <w:proofErr w:type="spellEnd"/>
          </w:p>
        </w:tc>
        <w:tc>
          <w:tcPr>
            <w:tcW w:w="1072" w:type="dxa"/>
            <w:vAlign w:val="center"/>
          </w:tcPr>
          <w:p w:rsidR="009F6E52" w:rsidRDefault="00B75EEA" w:rsidP="00852DEA">
            <w:pPr>
              <w:jc w:val="center"/>
            </w:pPr>
            <w:proofErr w:type="spellStart"/>
            <w:r>
              <w:t>Plumbum</w:t>
            </w:r>
            <w:proofErr w:type="spellEnd"/>
          </w:p>
        </w:tc>
        <w:tc>
          <w:tcPr>
            <w:tcW w:w="2126" w:type="dxa"/>
            <w:vAlign w:val="center"/>
          </w:tcPr>
          <w:p w:rsidR="009F6E52" w:rsidRPr="00B75EEA" w:rsidRDefault="009F6E52" w:rsidP="00E706F6">
            <w:pPr>
              <w:jc w:val="center"/>
            </w:pPr>
            <w:r>
              <w:t>[</w:t>
            </w:r>
            <w:proofErr w:type="spellStart"/>
            <w:r w:rsidR="00E706F6">
              <w:t>Xe</w:t>
            </w:r>
            <w:proofErr w:type="spellEnd"/>
            <w:r>
              <w:t>]</w:t>
            </w:r>
            <w:r w:rsidR="00B801B7">
              <w:t xml:space="preserve"> </w:t>
            </w:r>
            <w:r w:rsidR="00E706F6">
              <w:t>4f</w:t>
            </w:r>
            <w:r>
              <w:rPr>
                <w:vertAlign w:val="superscript"/>
              </w:rPr>
              <w:t>1</w:t>
            </w:r>
            <w:r w:rsidR="00E706F6">
              <w:rPr>
                <w:vertAlign w:val="superscript"/>
              </w:rPr>
              <w:t>4</w:t>
            </w:r>
            <w:r>
              <w:rPr>
                <w:vertAlign w:val="superscript"/>
              </w:rPr>
              <w:t xml:space="preserve"> </w:t>
            </w:r>
            <w:r w:rsidR="00E706F6">
              <w:t>5d</w:t>
            </w:r>
            <w:r w:rsidR="00E706F6" w:rsidRPr="00E706F6">
              <w:rPr>
                <w:vertAlign w:val="superscript"/>
              </w:rPr>
              <w:t>10</w:t>
            </w:r>
            <w:r w:rsidR="00E706F6">
              <w:t xml:space="preserve"> 6</w:t>
            </w:r>
            <w:r>
              <w:t>s</w:t>
            </w:r>
            <w:r w:rsidR="0003084E" w:rsidRPr="0003084E">
              <w:rPr>
                <w:vertAlign w:val="superscript"/>
              </w:rPr>
              <w:t>2</w:t>
            </w:r>
            <w:r w:rsidR="00B75EEA">
              <w:rPr>
                <w:vertAlign w:val="superscript"/>
              </w:rPr>
              <w:t xml:space="preserve"> </w:t>
            </w:r>
            <w:r w:rsidR="00B75EEA">
              <w:t>6p</w:t>
            </w:r>
            <w:r w:rsidR="00B75EEA" w:rsidRPr="00B75EEA">
              <w:rPr>
                <w:vertAlign w:val="superscript"/>
              </w:rPr>
              <w:t>2</w:t>
            </w:r>
          </w:p>
        </w:tc>
        <w:tc>
          <w:tcPr>
            <w:tcW w:w="1047" w:type="dxa"/>
            <w:vAlign w:val="center"/>
          </w:tcPr>
          <w:p w:rsidR="009F6E52" w:rsidRDefault="009F6E52" w:rsidP="00783024">
            <w:pPr>
              <w:jc w:val="center"/>
            </w:pPr>
            <w:r>
              <w:t>II</w:t>
            </w:r>
            <w:r w:rsidR="00B75EEA">
              <w:t>, (IV)</w:t>
            </w:r>
          </w:p>
        </w:tc>
        <w:tc>
          <w:tcPr>
            <w:tcW w:w="1731" w:type="dxa"/>
            <w:vAlign w:val="center"/>
          </w:tcPr>
          <w:p w:rsidR="009F6E52" w:rsidRDefault="009F6E52" w:rsidP="00852DEA">
            <w:pPr>
              <w:jc w:val="center"/>
            </w:pPr>
            <w:r>
              <w:t>1,</w:t>
            </w:r>
            <w:r w:rsidR="00B75EEA">
              <w:t>5</w:t>
            </w:r>
          </w:p>
        </w:tc>
        <w:tc>
          <w:tcPr>
            <w:tcW w:w="949" w:type="dxa"/>
            <w:vAlign w:val="center"/>
          </w:tcPr>
          <w:p w:rsidR="009F6E52" w:rsidRDefault="00B75EEA" w:rsidP="00B75EEA">
            <w:pPr>
              <w:jc w:val="center"/>
            </w:pPr>
            <w:bookmarkStart w:id="0" w:name="_Ref340308983"/>
            <w:r>
              <w:t>327</w:t>
            </w:r>
            <w:r w:rsidR="0003084E">
              <w:rPr>
                <w:rStyle w:val="Znakapoznpodarou"/>
              </w:rPr>
              <w:footnoteReference w:id="1"/>
            </w:r>
            <w:bookmarkEnd w:id="0"/>
          </w:p>
        </w:tc>
        <w:tc>
          <w:tcPr>
            <w:tcW w:w="949" w:type="dxa"/>
            <w:vAlign w:val="center"/>
          </w:tcPr>
          <w:p w:rsidR="009F6E52" w:rsidRDefault="00B75EEA" w:rsidP="00B75EEA">
            <w:pPr>
              <w:jc w:val="center"/>
            </w:pPr>
            <w:r>
              <w:t>1 751</w:t>
            </w:r>
            <w:fldSimple w:instr=" NOTEREF _Ref340308983  \* MERGEFORMAT ">
              <w:r w:rsidR="0003084E" w:rsidRPr="0003084E">
                <w:rPr>
                  <w:vertAlign w:val="superscript"/>
                </w:rPr>
                <w:t>1</w:t>
              </w:r>
            </w:fldSimple>
          </w:p>
        </w:tc>
      </w:tr>
    </w:tbl>
    <w:p w:rsidR="00B75EEA" w:rsidRDefault="00B75EEA" w:rsidP="00B75EEA">
      <w:pPr>
        <w:spacing w:before="240" w:line="360" w:lineRule="auto"/>
        <w:jc w:val="both"/>
      </w:pPr>
      <w:r>
        <w:t xml:space="preserve">Olovo je </w:t>
      </w:r>
      <w:r w:rsidRPr="00B75EEA">
        <w:t>prvkem</w:t>
      </w:r>
      <w:r>
        <w:t xml:space="preserve"> IV. A (14. skupiny) periodické tabulky prvků. Prvky této skupiny označujeme jako </w:t>
      </w:r>
      <w:proofErr w:type="spellStart"/>
      <w:r w:rsidRPr="004A690D">
        <w:rPr>
          <w:i/>
        </w:rPr>
        <w:t>tetr</w:t>
      </w:r>
      <w:r>
        <w:rPr>
          <w:i/>
        </w:rPr>
        <w:t>e</w:t>
      </w:r>
      <w:r w:rsidRPr="004A690D">
        <w:rPr>
          <w:i/>
        </w:rPr>
        <w:t>ly</w:t>
      </w:r>
      <w:proofErr w:type="spellEnd"/>
      <w:r>
        <w:t xml:space="preserve"> a patří sem dále uhlík (C), křemík (Si), germanium (</w:t>
      </w:r>
      <w:proofErr w:type="spellStart"/>
      <w:r>
        <w:t>Ge</w:t>
      </w:r>
      <w:proofErr w:type="spellEnd"/>
      <w:r>
        <w:t>) a cín (</w:t>
      </w:r>
      <w:proofErr w:type="spellStart"/>
      <w:r>
        <w:t>Sn</w:t>
      </w:r>
      <w:proofErr w:type="spellEnd"/>
      <w:r>
        <w:t>). Všechny prvky této skupiny jsou pevné látky. Uhlík je typický nekov, křemík a germanium jsou polokovy, cín a olovo jsou kovy. Ve valenční vrstvě ns</w:t>
      </w:r>
      <w:r w:rsidRPr="00492574">
        <w:rPr>
          <w:vertAlign w:val="superscript"/>
        </w:rPr>
        <w:t>2</w:t>
      </w:r>
      <w:r>
        <w:t xml:space="preserve"> np</w:t>
      </w:r>
      <w:r w:rsidRPr="00492574">
        <w:rPr>
          <w:vertAlign w:val="superscript"/>
        </w:rPr>
        <w:t>2</w:t>
      </w:r>
      <w:r>
        <w:t xml:space="preserve"> mají čtyři elektrony.</w:t>
      </w:r>
    </w:p>
    <w:p w:rsidR="00783024" w:rsidRDefault="001D2CAA" w:rsidP="00783024">
      <w:pPr>
        <w:spacing w:before="240"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0;margin-top:1.15pt;width:232.85pt;height:135.2pt;z-index:251663360" stroked="f">
            <v:textbox style="mso-next-textbox:#_x0000_s1034">
              <w:txbxContent>
                <w:tbl>
                  <w:tblPr>
                    <w:tblStyle w:val="Mkatabulky"/>
                    <w:tblW w:w="4630" w:type="dxa"/>
                    <w:tblLayout w:type="fixed"/>
                    <w:tblLook w:val="04A0"/>
                  </w:tblPr>
                  <w:tblGrid>
                    <w:gridCol w:w="104"/>
                    <w:gridCol w:w="148"/>
                    <w:gridCol w:w="241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242"/>
                    <w:gridCol w:w="466"/>
                    <w:gridCol w:w="242"/>
                    <w:gridCol w:w="242"/>
                    <w:gridCol w:w="244"/>
                    <w:gridCol w:w="234"/>
                    <w:gridCol w:w="47"/>
                  </w:tblGrid>
                  <w:tr w:rsidR="00C14505" w:rsidTr="002627DE">
                    <w:trPr>
                      <w:gridBefore w:val="1"/>
                      <w:wBefore w:w="104" w:type="dxa"/>
                      <w:trHeight w:val="283"/>
                    </w:trPr>
                    <w:tc>
                      <w:tcPr>
                        <w:tcW w:w="4526" w:type="dxa"/>
                        <w:gridSpan w:val="19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nil"/>
                          <w:right w:val="single" w:sz="4" w:space="0" w:color="FFFFFF" w:themeColor="background1"/>
                        </w:tcBorders>
                        <w:shd w:val="clear" w:color="auto" w:fill="auto"/>
                        <w:vAlign w:val="bottom"/>
                      </w:tcPr>
                      <w:p w:rsidR="00C14505" w:rsidRDefault="00C14505" w:rsidP="00C14505">
                        <w:pPr>
                          <w:ind w:left="-108"/>
                        </w:pPr>
                      </w:p>
                    </w:tc>
                  </w:tr>
                  <w:tr w:rsidR="00C14505" w:rsidTr="002627D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shd w:val="clear" w:color="auto" w:fill="auto"/>
                        <w:vAlign w:val="center"/>
                      </w:tcPr>
                      <w:p w:rsidR="00C14505" w:rsidRPr="00B81094" w:rsidRDefault="00C14505" w:rsidP="00C1450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097" w:type="dxa"/>
                        <w:gridSpan w:val="16"/>
                        <w:tcBorders>
                          <w:top w:val="single" w:sz="4" w:space="0" w:color="FFFFFF" w:themeColor="background1"/>
                          <w:bottom w:val="nil"/>
                        </w:tcBorders>
                      </w:tcPr>
                      <w:p w:rsidR="00C14505" w:rsidRDefault="00C14505" w:rsidP="00C14505">
                        <w:r>
                          <w:t xml:space="preserve">                                                    </w:t>
                        </w:r>
                        <w:r w:rsidRPr="004A690D">
                          <w:rPr>
                            <w:sz w:val="20"/>
                          </w:rPr>
                          <w:t>IV.A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81" w:type="dxa"/>
                        <w:gridSpan w:val="2"/>
                      </w:tcPr>
                      <w:p w:rsidR="00C14505" w:rsidRDefault="00C14505" w:rsidP="00C14505"/>
                    </w:tc>
                  </w:tr>
                  <w:tr w:rsidR="00C14505" w:rsidTr="002627D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C14505" w:rsidRPr="00B95176" w:rsidRDefault="00C14505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C14505" w:rsidRDefault="00C14505" w:rsidP="00C14505"/>
                    </w:tc>
                    <w:tc>
                      <w:tcPr>
                        <w:tcW w:w="2420" w:type="dxa"/>
                        <w:gridSpan w:val="10"/>
                        <w:tcBorders>
                          <w:top w:val="single" w:sz="4" w:space="0" w:color="FFFFFF" w:themeColor="background1"/>
                          <w:bottom w:val="single" w:sz="4" w:space="0" w:color="FFFFFF" w:themeColor="background1"/>
                        </w:tcBorders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466" w:type="dxa"/>
                        <w:shd w:val="clear" w:color="auto" w:fill="auto"/>
                        <w:vAlign w:val="center"/>
                      </w:tcPr>
                      <w:p w:rsidR="00C14505" w:rsidRPr="004A690D" w:rsidRDefault="00C14505" w:rsidP="00C14505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C</w:t>
                        </w:r>
                      </w:p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4" w:type="dxa"/>
                      </w:tcPr>
                      <w:p w:rsidR="00C14505" w:rsidRDefault="00C14505" w:rsidP="00C14505"/>
                    </w:tc>
                    <w:tc>
                      <w:tcPr>
                        <w:tcW w:w="277" w:type="dxa"/>
                        <w:gridSpan w:val="2"/>
                      </w:tcPr>
                      <w:p w:rsidR="00C14505" w:rsidRDefault="00C14505" w:rsidP="00C14505"/>
                    </w:tc>
                  </w:tr>
                  <w:tr w:rsidR="00C14505" w:rsidTr="002627DE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C14505" w:rsidRPr="00B95176" w:rsidRDefault="00C14505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C14505" w:rsidRDefault="00C14505" w:rsidP="00C14505"/>
                    </w:tc>
                    <w:tc>
                      <w:tcPr>
                        <w:tcW w:w="2420" w:type="dxa"/>
                        <w:gridSpan w:val="10"/>
                        <w:tcBorders>
                          <w:top w:val="single" w:sz="4" w:space="0" w:color="FFFFFF" w:themeColor="background1"/>
                        </w:tcBorders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466" w:type="dxa"/>
                        <w:vAlign w:val="center"/>
                      </w:tcPr>
                      <w:p w:rsidR="00C14505" w:rsidRPr="004A690D" w:rsidRDefault="00C14505" w:rsidP="00C14505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Si</w:t>
                        </w:r>
                      </w:p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4" w:type="dxa"/>
                      </w:tcPr>
                      <w:p w:rsidR="00C14505" w:rsidRDefault="00C14505" w:rsidP="00C14505"/>
                    </w:tc>
                    <w:tc>
                      <w:tcPr>
                        <w:tcW w:w="277" w:type="dxa"/>
                        <w:gridSpan w:val="2"/>
                      </w:tcPr>
                      <w:p w:rsidR="00C14505" w:rsidRDefault="00C14505" w:rsidP="00C14505"/>
                    </w:tc>
                  </w:tr>
                  <w:tr w:rsidR="00C14505" w:rsidTr="00C14505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C14505" w:rsidRPr="00B95176" w:rsidRDefault="00C14505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466" w:type="dxa"/>
                        <w:vAlign w:val="center"/>
                      </w:tcPr>
                      <w:p w:rsidR="00C14505" w:rsidRPr="004A690D" w:rsidRDefault="00C14505" w:rsidP="00C14505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Ge</w:t>
                        </w:r>
                      </w:p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4" w:type="dxa"/>
                      </w:tcPr>
                      <w:p w:rsidR="00C14505" w:rsidRDefault="00C14505" w:rsidP="00C14505"/>
                    </w:tc>
                    <w:tc>
                      <w:tcPr>
                        <w:tcW w:w="277" w:type="dxa"/>
                        <w:gridSpan w:val="2"/>
                      </w:tcPr>
                      <w:p w:rsidR="00C14505" w:rsidRDefault="00C14505" w:rsidP="00C14505"/>
                    </w:tc>
                  </w:tr>
                  <w:tr w:rsidR="00C14505" w:rsidTr="00C14505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C14505" w:rsidRPr="00B95176" w:rsidRDefault="00C14505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466" w:type="dxa"/>
                        <w:vAlign w:val="center"/>
                      </w:tcPr>
                      <w:p w:rsidR="00C14505" w:rsidRPr="004A690D" w:rsidRDefault="00C14505" w:rsidP="00C14505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Sn</w:t>
                        </w:r>
                      </w:p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4" w:type="dxa"/>
                      </w:tcPr>
                      <w:p w:rsidR="00C14505" w:rsidRDefault="00C14505" w:rsidP="00C14505"/>
                    </w:tc>
                    <w:tc>
                      <w:tcPr>
                        <w:tcW w:w="277" w:type="dxa"/>
                        <w:gridSpan w:val="2"/>
                      </w:tcPr>
                      <w:p w:rsidR="00C14505" w:rsidRDefault="00C14505" w:rsidP="00C14505"/>
                    </w:tc>
                  </w:tr>
                  <w:tr w:rsidR="00C14505" w:rsidTr="00B75EEA">
                    <w:trPr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C14505" w:rsidRPr="00B95176" w:rsidRDefault="00C14505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466" w:type="dxa"/>
                        <w:shd w:val="clear" w:color="auto" w:fill="FABF8F" w:themeFill="accent6" w:themeFillTint="99"/>
                        <w:vAlign w:val="center"/>
                      </w:tcPr>
                      <w:p w:rsidR="00C14505" w:rsidRPr="004A690D" w:rsidRDefault="00C14505" w:rsidP="00C14505">
                        <w:pPr>
                          <w:jc w:val="center"/>
                          <w:rPr>
                            <w:sz w:val="18"/>
                          </w:rPr>
                        </w:pPr>
                        <w:r w:rsidRPr="004A690D">
                          <w:rPr>
                            <w:sz w:val="18"/>
                          </w:rPr>
                          <w:t>Pb</w:t>
                        </w:r>
                      </w:p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</w:tcPr>
                      <w:p w:rsidR="00C14505" w:rsidRDefault="00C14505" w:rsidP="00C14505"/>
                    </w:tc>
                    <w:tc>
                      <w:tcPr>
                        <w:tcW w:w="244" w:type="dxa"/>
                      </w:tcPr>
                      <w:p w:rsidR="00C14505" w:rsidRDefault="00C14505" w:rsidP="00C14505"/>
                    </w:tc>
                    <w:tc>
                      <w:tcPr>
                        <w:tcW w:w="277" w:type="dxa"/>
                        <w:gridSpan w:val="2"/>
                      </w:tcPr>
                      <w:p w:rsidR="00C14505" w:rsidRDefault="00C14505" w:rsidP="00C14505"/>
                    </w:tc>
                  </w:tr>
                  <w:tr w:rsidR="00C14505" w:rsidTr="002627DE">
                    <w:trPr>
                      <w:gridAfter w:val="1"/>
                      <w:wAfter w:w="47" w:type="dxa"/>
                      <w:trHeight w:val="283"/>
                    </w:trPr>
                    <w:tc>
                      <w:tcPr>
                        <w:tcW w:w="252" w:type="dxa"/>
                        <w:gridSpan w:val="2"/>
                        <w:vAlign w:val="center"/>
                      </w:tcPr>
                      <w:p w:rsidR="00C14505" w:rsidRPr="00B95176" w:rsidRDefault="00C14505" w:rsidP="00C14505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41" w:type="dxa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242" w:type="dxa"/>
                        <w:shd w:val="clear" w:color="auto" w:fill="D9D9D9" w:themeFill="background1" w:themeFillShade="D9"/>
                      </w:tcPr>
                      <w:p w:rsidR="00C14505" w:rsidRDefault="00C14505" w:rsidP="00C14505"/>
                    </w:tc>
                    <w:tc>
                      <w:tcPr>
                        <w:tcW w:w="3606" w:type="dxa"/>
                        <w:gridSpan w:val="14"/>
                        <w:tcBorders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C14505" w:rsidRDefault="00C14505" w:rsidP="00C14505"/>
                    </w:tc>
                  </w:tr>
                </w:tbl>
                <w:p w:rsidR="00C14505" w:rsidRDefault="00C14505" w:rsidP="00B75EEA"/>
              </w:txbxContent>
            </v:textbox>
          </v:shape>
        </w:pict>
      </w:r>
    </w:p>
    <w:p w:rsidR="00783024" w:rsidRDefault="00783024" w:rsidP="00783024">
      <w:pPr>
        <w:spacing w:before="240" w:line="360" w:lineRule="auto"/>
        <w:jc w:val="both"/>
      </w:pPr>
    </w:p>
    <w:p w:rsidR="00783024" w:rsidRDefault="00783024" w:rsidP="00783024">
      <w:pPr>
        <w:spacing w:before="240" w:line="360" w:lineRule="auto"/>
        <w:jc w:val="both"/>
      </w:pPr>
    </w:p>
    <w:p w:rsidR="00B75EEA" w:rsidRDefault="00B75EEA" w:rsidP="00783024">
      <w:pPr>
        <w:spacing w:before="240" w:line="360" w:lineRule="auto"/>
        <w:jc w:val="both"/>
      </w:pPr>
    </w:p>
    <w:p w:rsidR="005F08A7" w:rsidRDefault="001D2CAA" w:rsidP="00B75EEA">
      <w:pPr>
        <w:tabs>
          <w:tab w:val="left" w:pos="1745"/>
        </w:tabs>
        <w:spacing w:before="240" w:line="360" w:lineRule="auto"/>
        <w:jc w:val="both"/>
      </w:pPr>
      <w:r>
        <w:rPr>
          <w:noProof/>
        </w:rPr>
        <w:pict>
          <v:shape id="_x0000_s1030" type="#_x0000_t202" style="position:absolute;left:0;text-align:left;margin-left:0;margin-top:7.3pt;width:232.85pt;height:20.35pt;z-index:251662336" stroked="f">
            <v:textbox style="mso-next-textbox:#_x0000_s1030;mso-fit-shape-to-text:t" inset="0,0,0,0">
              <w:txbxContent>
                <w:p w:rsidR="00C14505" w:rsidRPr="00552401" w:rsidRDefault="00C14505" w:rsidP="00783024">
                  <w:pPr>
                    <w:pStyle w:val="Titulek"/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</w:pPr>
                  <w:r w:rsidRPr="00552401">
                    <w:rPr>
                      <w:b w:val="0"/>
                      <w:i/>
                      <w:color w:val="auto"/>
                    </w:rPr>
                    <w:t xml:space="preserve">Obrázek </w:t>
                  </w:r>
                  <w:r w:rsidR="001D2CAA" w:rsidRPr="00552401">
                    <w:rPr>
                      <w:b w:val="0"/>
                      <w:i/>
                      <w:color w:val="auto"/>
                    </w:rPr>
                    <w:fldChar w:fldCharType="begin"/>
                  </w:r>
                  <w:r w:rsidRPr="00552401">
                    <w:rPr>
                      <w:b w:val="0"/>
                      <w:i/>
                      <w:color w:val="auto"/>
                    </w:rPr>
                    <w:instrText xml:space="preserve"> SEQ Obrázek \* ARABIC </w:instrText>
                  </w:r>
                  <w:r w:rsidR="001D2CAA" w:rsidRPr="00552401">
                    <w:rPr>
                      <w:b w:val="0"/>
                      <w:i/>
                      <w:color w:val="auto"/>
                    </w:rPr>
                    <w:fldChar w:fldCharType="separate"/>
                  </w:r>
                  <w:r w:rsidRPr="00552401">
                    <w:rPr>
                      <w:b w:val="0"/>
                      <w:i/>
                      <w:noProof/>
                      <w:color w:val="auto"/>
                    </w:rPr>
                    <w:t>1</w:t>
                  </w:r>
                  <w:r w:rsidR="001D2CAA" w:rsidRPr="00552401">
                    <w:rPr>
                      <w:b w:val="0"/>
                      <w:i/>
                      <w:color w:val="auto"/>
                    </w:rPr>
                    <w:fldChar w:fldCharType="end"/>
                  </w:r>
                  <w:r w:rsidRPr="00552401">
                    <w:rPr>
                      <w:b w:val="0"/>
                      <w:i/>
                      <w:color w:val="auto"/>
                    </w:rPr>
                    <w:t xml:space="preserve">: Umístění </w:t>
                  </w:r>
                  <w:r>
                    <w:rPr>
                      <w:b w:val="0"/>
                      <w:i/>
                      <w:color w:val="auto"/>
                    </w:rPr>
                    <w:t xml:space="preserve">olova </w:t>
                  </w:r>
                  <w:r w:rsidRPr="00552401">
                    <w:rPr>
                      <w:b w:val="0"/>
                      <w:i/>
                      <w:color w:val="auto"/>
                    </w:rPr>
                    <w:t>v periodické tabulce</w:t>
                  </w:r>
                </w:p>
              </w:txbxContent>
            </v:textbox>
          </v:shape>
        </w:pict>
      </w:r>
    </w:p>
    <w:p w:rsidR="005F08A7" w:rsidRPr="00E67C72" w:rsidRDefault="005F08A7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>Výskyt</w:t>
      </w:r>
    </w:p>
    <w:p w:rsidR="00A0429A" w:rsidRDefault="00B75EEA" w:rsidP="00A0429A">
      <w:pPr>
        <w:spacing w:line="360" w:lineRule="auto"/>
        <w:jc w:val="both"/>
      </w:pPr>
      <w:r>
        <w:t>Olovo</w:t>
      </w:r>
      <w:r w:rsidR="00E706F6">
        <w:t xml:space="preserve"> se v přírodě vyskytuje jen vzácně v ryzím stavu</w:t>
      </w:r>
      <w:r w:rsidR="003070A6">
        <w:t xml:space="preserve">, běžnější je výskyt ve sloučeninách. Nejznámější horninou je </w:t>
      </w:r>
      <w:r>
        <w:rPr>
          <w:i/>
        </w:rPr>
        <w:t>galenit</w:t>
      </w:r>
      <w:r w:rsidR="003070A6">
        <w:t xml:space="preserve"> </w:t>
      </w:r>
      <w:proofErr w:type="spellStart"/>
      <w:r>
        <w:t>Pb</w:t>
      </w:r>
      <w:proofErr w:type="spellEnd"/>
      <w:r w:rsidR="003070A6">
        <w:t xml:space="preserve">. </w:t>
      </w:r>
      <w:r w:rsidR="00A0429A">
        <w:t>Olovo</w:t>
      </w:r>
      <w:r w:rsidR="003070A6">
        <w:t xml:space="preserve"> byl</w:t>
      </w:r>
      <w:r w:rsidR="00A0429A">
        <w:t>o</w:t>
      </w:r>
      <w:r w:rsidR="003070A6">
        <w:t xml:space="preserve"> znám</w:t>
      </w:r>
      <w:r w:rsidR="00A0429A">
        <w:t>o</w:t>
      </w:r>
      <w:r w:rsidR="003070A6">
        <w:t xml:space="preserve"> již ve starověku. </w:t>
      </w:r>
    </w:p>
    <w:p w:rsidR="006C41D8" w:rsidRPr="00A0429A" w:rsidRDefault="006C41D8" w:rsidP="00A0429A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 w:rsidRPr="00E67C72">
        <w:rPr>
          <w:b/>
        </w:rPr>
        <w:t xml:space="preserve">Vlastnosti </w:t>
      </w:r>
    </w:p>
    <w:p w:rsidR="00A0429A" w:rsidRDefault="00A0429A" w:rsidP="001200F4">
      <w:pPr>
        <w:autoSpaceDE w:val="0"/>
        <w:autoSpaceDN w:val="0"/>
        <w:adjustRightInd w:val="0"/>
        <w:spacing w:line="360" w:lineRule="auto"/>
        <w:jc w:val="both"/>
      </w:pPr>
      <w:r>
        <w:t xml:space="preserve">Olovo je šedý těžký </w:t>
      </w:r>
      <w:r w:rsidRPr="00701C10">
        <w:rPr>
          <w:i/>
        </w:rPr>
        <w:t>měkký</w:t>
      </w:r>
      <w:r>
        <w:t xml:space="preserve"> </w:t>
      </w:r>
      <w:r w:rsidR="00701C10">
        <w:t xml:space="preserve">a </w:t>
      </w:r>
      <w:r w:rsidR="00701C10" w:rsidRPr="00701C10">
        <w:rPr>
          <w:i/>
        </w:rPr>
        <w:t>toxický</w:t>
      </w:r>
      <w:r w:rsidR="00701C10">
        <w:t xml:space="preserve"> </w:t>
      </w:r>
      <w:r>
        <w:t xml:space="preserve">kov. Je </w:t>
      </w:r>
      <w:r w:rsidRPr="00701C10">
        <w:rPr>
          <w:i/>
        </w:rPr>
        <w:t>špatným</w:t>
      </w:r>
      <w:r>
        <w:t xml:space="preserve"> </w:t>
      </w:r>
      <w:r w:rsidRPr="00701C10">
        <w:rPr>
          <w:i/>
        </w:rPr>
        <w:t>vodičem</w:t>
      </w:r>
      <w:r>
        <w:t xml:space="preserve"> </w:t>
      </w:r>
      <w:r w:rsidRPr="00701C10">
        <w:rPr>
          <w:i/>
        </w:rPr>
        <w:t>tepla</w:t>
      </w:r>
      <w:r>
        <w:t xml:space="preserve"> i </w:t>
      </w:r>
      <w:r w:rsidRPr="00701C10">
        <w:rPr>
          <w:i/>
        </w:rPr>
        <w:t>elektřiny</w:t>
      </w:r>
      <w:r>
        <w:t xml:space="preserve">. Na vzduchu </w:t>
      </w:r>
      <w:r w:rsidR="00701C10">
        <w:t xml:space="preserve">je stálý, protože </w:t>
      </w:r>
      <w:r>
        <w:t xml:space="preserve">se </w:t>
      </w:r>
      <w:r w:rsidRPr="00701C10">
        <w:rPr>
          <w:i/>
        </w:rPr>
        <w:t>pokrývá</w:t>
      </w:r>
      <w:r>
        <w:t xml:space="preserve"> </w:t>
      </w:r>
      <w:r w:rsidRPr="00701C10">
        <w:rPr>
          <w:i/>
        </w:rPr>
        <w:t>ochrannou</w:t>
      </w:r>
      <w:r>
        <w:t xml:space="preserve"> </w:t>
      </w:r>
      <w:r w:rsidRPr="00701C10">
        <w:rPr>
          <w:i/>
        </w:rPr>
        <w:t>vrstvičkou</w:t>
      </w:r>
      <w:r>
        <w:t xml:space="preserve"> oxidu olovnatého. Je </w:t>
      </w:r>
      <w:r w:rsidRPr="00701C10">
        <w:rPr>
          <w:i/>
        </w:rPr>
        <w:t>kujný</w:t>
      </w:r>
      <w:r>
        <w:t xml:space="preserve">, </w:t>
      </w:r>
      <w:r w:rsidRPr="00701C10">
        <w:rPr>
          <w:i/>
        </w:rPr>
        <w:t>tažný</w:t>
      </w:r>
      <w:r>
        <w:t xml:space="preserve"> a lehce </w:t>
      </w:r>
      <w:r w:rsidRPr="00701C10">
        <w:rPr>
          <w:i/>
        </w:rPr>
        <w:t>slévatelný</w:t>
      </w:r>
      <w:r>
        <w:t>. Z běžných kyselin se rozpouští pouze v kyselině dusičné.</w:t>
      </w:r>
    </w:p>
    <w:p w:rsidR="00AD0ECB" w:rsidRDefault="00A0429A" w:rsidP="00C14505">
      <w:pPr>
        <w:autoSpaceDE w:val="0"/>
        <w:autoSpaceDN w:val="0"/>
        <w:adjustRightInd w:val="0"/>
        <w:spacing w:line="360" w:lineRule="auto"/>
        <w:jc w:val="both"/>
        <w:sectPr w:rsidR="00AD0ECB" w:rsidSect="00D12BFF">
          <w:headerReference w:type="default" r:id="rId8"/>
          <w:footerReference w:type="default" r:id="rId9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  <w:r>
        <w:t xml:space="preserve">Olovo dobře </w:t>
      </w:r>
      <w:r w:rsidRPr="00701C10">
        <w:rPr>
          <w:i/>
        </w:rPr>
        <w:t>pohlcuje</w:t>
      </w:r>
      <w:r>
        <w:t xml:space="preserve"> </w:t>
      </w:r>
      <w:r w:rsidRPr="00701C10">
        <w:rPr>
          <w:i/>
        </w:rPr>
        <w:t>rentgenové</w:t>
      </w:r>
      <w:r>
        <w:t xml:space="preserve"> a </w:t>
      </w:r>
      <w:r w:rsidRPr="00701C10">
        <w:rPr>
          <w:i/>
        </w:rPr>
        <w:t>radioaktivní</w:t>
      </w:r>
      <w:r>
        <w:t xml:space="preserve"> </w:t>
      </w:r>
      <w:r w:rsidRPr="00701C10">
        <w:rPr>
          <w:i/>
        </w:rPr>
        <w:t>záření</w:t>
      </w:r>
      <w:r w:rsidR="00701C10">
        <w:t xml:space="preserve">. </w:t>
      </w:r>
      <w:r w:rsidR="00AD0ECB">
        <w:t>Všechny sloučeniny olova jsou jedovaté.</w:t>
      </w:r>
    </w:p>
    <w:p w:rsidR="00C14505" w:rsidRDefault="00C14505" w:rsidP="00C14505">
      <w:pPr>
        <w:autoSpaceDE w:val="0"/>
        <w:autoSpaceDN w:val="0"/>
        <w:adjustRightInd w:val="0"/>
        <w:spacing w:line="360" w:lineRule="auto"/>
        <w:jc w:val="both"/>
      </w:pPr>
    </w:p>
    <w:p w:rsidR="00AE2094" w:rsidRDefault="00AE2094" w:rsidP="00C14505">
      <w:pPr>
        <w:pStyle w:val="Odstavecseseznamem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b/>
        </w:rPr>
      </w:pPr>
      <w:r>
        <w:rPr>
          <w:b/>
        </w:rPr>
        <w:t>Výroba</w:t>
      </w:r>
    </w:p>
    <w:p w:rsidR="00774CEB" w:rsidRDefault="00701C10" w:rsidP="00BF74D4">
      <w:pPr>
        <w:spacing w:before="120" w:after="120" w:line="360" w:lineRule="auto"/>
        <w:jc w:val="both"/>
      </w:pPr>
      <w:r>
        <w:t xml:space="preserve">Olovo se vyrábí </w:t>
      </w:r>
      <w:r w:rsidRPr="00AD0ECB">
        <w:rPr>
          <w:i/>
        </w:rPr>
        <w:t>pražením</w:t>
      </w:r>
      <w:r>
        <w:t xml:space="preserve"> </w:t>
      </w:r>
      <w:r w:rsidRPr="00AD0ECB">
        <w:rPr>
          <w:i/>
        </w:rPr>
        <w:t>galenitu</w:t>
      </w:r>
      <w:r>
        <w:t xml:space="preserve"> na oxid olovnatý a jeho následnou redukcí:</w:t>
      </w:r>
    </w:p>
    <w:p w:rsidR="00774CEB" w:rsidRDefault="00701C10" w:rsidP="00BF74D4">
      <w:pPr>
        <w:spacing w:before="120" w:after="120" w:line="360" w:lineRule="auto"/>
        <w:jc w:val="both"/>
        <w:rPr>
          <w:vertAlign w:val="subscript"/>
        </w:rPr>
      </w:pPr>
      <w:r>
        <w:t xml:space="preserve">2 </w:t>
      </w:r>
      <w:proofErr w:type="spellStart"/>
      <w:r>
        <w:t>Pb</w:t>
      </w:r>
      <w:r w:rsidR="00774CEB">
        <w:t>S</w:t>
      </w:r>
      <w:proofErr w:type="spellEnd"/>
      <w:r w:rsidR="00774CEB">
        <w:t xml:space="preserve">  +  </w:t>
      </w:r>
      <w:r>
        <w:t xml:space="preserve">3 </w:t>
      </w:r>
      <w:r w:rsidR="00774CEB">
        <w:t>O</w:t>
      </w:r>
      <w:r w:rsidR="00774CEB" w:rsidRPr="00774CEB">
        <w:rPr>
          <w:vertAlign w:val="subscript"/>
        </w:rPr>
        <w:t>2</w:t>
      </w:r>
      <w:r w:rsidR="00774CEB">
        <w:t xml:space="preserve">  </w:t>
      </w:r>
      <w:r w:rsidR="00774CEB">
        <w:sym w:font="Symbol" w:char="F0AE"/>
      </w:r>
      <w:r w:rsidR="00774CEB">
        <w:t xml:space="preserve">  </w:t>
      </w:r>
      <w:r>
        <w:t xml:space="preserve">2 </w:t>
      </w:r>
      <w:proofErr w:type="spellStart"/>
      <w:proofErr w:type="gramStart"/>
      <w:r>
        <w:t>PbO</w:t>
      </w:r>
      <w:proofErr w:type="spellEnd"/>
      <w:r>
        <w:t xml:space="preserve">  + 2 </w:t>
      </w:r>
      <w:r w:rsidR="00774CEB">
        <w:t>SO</w:t>
      </w:r>
      <w:r w:rsidR="00774CEB" w:rsidRPr="00774CEB">
        <w:rPr>
          <w:vertAlign w:val="subscript"/>
        </w:rPr>
        <w:t>2</w:t>
      </w:r>
      <w:proofErr w:type="gramEnd"/>
    </w:p>
    <w:p w:rsidR="00701C10" w:rsidRDefault="00701C10" w:rsidP="00BF74D4">
      <w:pPr>
        <w:spacing w:before="120" w:after="120" w:line="360" w:lineRule="auto"/>
        <w:jc w:val="both"/>
      </w:pPr>
      <w:proofErr w:type="spellStart"/>
      <w:r>
        <w:t>PbO</w:t>
      </w:r>
      <w:proofErr w:type="spellEnd"/>
      <w:r>
        <w:t xml:space="preserve">  +  C  </w:t>
      </w:r>
      <w:r>
        <w:sym w:font="Symbol" w:char="F0AE"/>
      </w:r>
      <w:r>
        <w:t xml:space="preserve">  </w:t>
      </w:r>
      <w:proofErr w:type="spellStart"/>
      <w:proofErr w:type="gramStart"/>
      <w:r>
        <w:t>Pb</w:t>
      </w:r>
      <w:proofErr w:type="spellEnd"/>
      <w:r>
        <w:t xml:space="preserve">  +  CO</w:t>
      </w:r>
      <w:proofErr w:type="gramEnd"/>
    </w:p>
    <w:p w:rsidR="00701C10" w:rsidRPr="00701C10" w:rsidRDefault="00701C10" w:rsidP="00BF74D4">
      <w:pPr>
        <w:spacing w:before="120" w:after="120" w:line="360" w:lineRule="auto"/>
        <w:jc w:val="both"/>
      </w:pPr>
      <w:proofErr w:type="spellStart"/>
      <w:proofErr w:type="gramStart"/>
      <w:r>
        <w:t>PbO</w:t>
      </w:r>
      <w:proofErr w:type="spellEnd"/>
      <w:r>
        <w:t xml:space="preserve">  +  CO</w:t>
      </w:r>
      <w:proofErr w:type="gramEnd"/>
      <w:r>
        <w:t xml:space="preserve">  </w:t>
      </w:r>
      <w:r>
        <w:sym w:font="Symbol" w:char="F0AE"/>
      </w:r>
      <w:r>
        <w:t xml:space="preserve">  </w:t>
      </w:r>
      <w:proofErr w:type="spellStart"/>
      <w:r>
        <w:t>Pb</w:t>
      </w:r>
      <w:proofErr w:type="spellEnd"/>
      <w:r>
        <w:t xml:space="preserve">  +  CO</w:t>
      </w:r>
      <w:r w:rsidRPr="00701C10">
        <w:rPr>
          <w:vertAlign w:val="subscript"/>
        </w:rPr>
        <w:t>2</w:t>
      </w:r>
    </w:p>
    <w:p w:rsidR="00AD0411" w:rsidRDefault="00390FD0" w:rsidP="00E213BB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E213BB">
        <w:rPr>
          <w:b/>
        </w:rPr>
        <w:t xml:space="preserve">Použití </w:t>
      </w:r>
    </w:p>
    <w:p w:rsidR="00C14505" w:rsidRDefault="00701C10" w:rsidP="00C14505">
      <w:pPr>
        <w:autoSpaceDE w:val="0"/>
        <w:autoSpaceDN w:val="0"/>
        <w:adjustRightInd w:val="0"/>
        <w:spacing w:line="360" w:lineRule="auto"/>
        <w:jc w:val="both"/>
      </w:pPr>
      <w:r>
        <w:t xml:space="preserve">Největší množství olova se spotřebuje pro výrobu </w:t>
      </w:r>
      <w:r w:rsidRPr="00AD0ECB">
        <w:rPr>
          <w:i/>
        </w:rPr>
        <w:t>olověných</w:t>
      </w:r>
      <w:r>
        <w:t xml:space="preserve"> </w:t>
      </w:r>
      <w:r w:rsidRPr="00AD0ECB">
        <w:rPr>
          <w:i/>
        </w:rPr>
        <w:t>akumulátorů</w:t>
      </w:r>
      <w:r>
        <w:t xml:space="preserve">. </w:t>
      </w:r>
      <w:r w:rsidR="00C14505">
        <w:t xml:space="preserve">Pro svoji schopnost pohlcovat rentgenové a radioaktivní záření se používá k výrobě </w:t>
      </w:r>
      <w:r w:rsidR="00C14505" w:rsidRPr="00AD0ECB">
        <w:rPr>
          <w:i/>
        </w:rPr>
        <w:t>ochranných</w:t>
      </w:r>
      <w:r w:rsidR="00C14505">
        <w:t xml:space="preserve"> </w:t>
      </w:r>
      <w:r w:rsidR="00C14505" w:rsidRPr="00AD0ECB">
        <w:rPr>
          <w:i/>
        </w:rPr>
        <w:t>štítů</w:t>
      </w:r>
      <w:r w:rsidR="00C14505">
        <w:t xml:space="preserve"> </w:t>
      </w:r>
      <w:r w:rsidR="00C14505" w:rsidRPr="00AD0ECB">
        <w:rPr>
          <w:i/>
        </w:rPr>
        <w:t>rentgenových</w:t>
      </w:r>
      <w:r w:rsidR="00C14505">
        <w:t xml:space="preserve"> </w:t>
      </w:r>
      <w:r w:rsidR="00C14505" w:rsidRPr="00AD0ECB">
        <w:rPr>
          <w:i/>
        </w:rPr>
        <w:t>přístrojů</w:t>
      </w:r>
      <w:r w:rsidR="00C14505">
        <w:t xml:space="preserve"> v lékařství a jaderné technice. </w:t>
      </w:r>
    </w:p>
    <w:p w:rsidR="00C14505" w:rsidRDefault="00C14505" w:rsidP="00C14505">
      <w:pPr>
        <w:autoSpaceDE w:val="0"/>
        <w:autoSpaceDN w:val="0"/>
        <w:adjustRightInd w:val="0"/>
        <w:spacing w:line="360" w:lineRule="auto"/>
        <w:jc w:val="both"/>
      </w:pPr>
      <w:r>
        <w:t xml:space="preserve">Vysoká specifická hmotnost tohoto kovu je důvodem jeho využití k výrobě </w:t>
      </w:r>
      <w:r w:rsidRPr="00AD0ECB">
        <w:rPr>
          <w:i/>
        </w:rPr>
        <w:t>střeliva</w:t>
      </w:r>
      <w:r>
        <w:t xml:space="preserve">. Užívá se k výrobě slitin, z nichž nejdůležitější je </w:t>
      </w:r>
      <w:r w:rsidRPr="00AD0ECB">
        <w:rPr>
          <w:i/>
        </w:rPr>
        <w:t>pájka</w:t>
      </w:r>
      <w:r>
        <w:t xml:space="preserve"> (</w:t>
      </w:r>
      <w:proofErr w:type="spellStart"/>
      <w:r>
        <w:t>Pb</w:t>
      </w:r>
      <w:proofErr w:type="spellEnd"/>
      <w:r>
        <w:t>+</w:t>
      </w:r>
      <w:proofErr w:type="spellStart"/>
      <w:r>
        <w:t>Sn</w:t>
      </w:r>
      <w:proofErr w:type="spellEnd"/>
      <w:r>
        <w:t>+</w:t>
      </w:r>
      <w:proofErr w:type="spellStart"/>
      <w:r>
        <w:t>Zn</w:t>
      </w:r>
      <w:proofErr w:type="spellEnd"/>
      <w:r>
        <w:t xml:space="preserve">) a </w:t>
      </w:r>
      <w:r w:rsidRPr="00AD0ECB">
        <w:rPr>
          <w:i/>
        </w:rPr>
        <w:t>liteřina</w:t>
      </w:r>
      <w:r>
        <w:t xml:space="preserve"> (</w:t>
      </w:r>
      <w:proofErr w:type="spellStart"/>
      <w:r>
        <w:t>Pb</w:t>
      </w:r>
      <w:proofErr w:type="spellEnd"/>
      <w:r>
        <w:t>+</w:t>
      </w:r>
      <w:proofErr w:type="spellStart"/>
      <w:r>
        <w:t>Sn</w:t>
      </w:r>
      <w:proofErr w:type="spellEnd"/>
      <w:r>
        <w:t>+</w:t>
      </w:r>
      <w:proofErr w:type="spellStart"/>
      <w:r>
        <w:t>Sb</w:t>
      </w:r>
      <w:proofErr w:type="spellEnd"/>
      <w:r>
        <w:t xml:space="preserve">). </w:t>
      </w:r>
    </w:p>
    <w:p w:rsidR="00C14505" w:rsidRDefault="00C14505" w:rsidP="00C14505">
      <w:pPr>
        <w:autoSpaceDE w:val="0"/>
        <w:autoSpaceDN w:val="0"/>
        <w:adjustRightInd w:val="0"/>
        <w:spacing w:line="360" w:lineRule="auto"/>
        <w:jc w:val="both"/>
      </w:pPr>
      <w:r>
        <w:t xml:space="preserve">Oxid olovnatý </w:t>
      </w:r>
      <w:proofErr w:type="spellStart"/>
      <w:r>
        <w:t>PbO</w:t>
      </w:r>
      <w:proofErr w:type="spellEnd"/>
      <w:r>
        <w:t xml:space="preserve"> se přidává do skla, tzv. </w:t>
      </w:r>
      <w:r w:rsidRPr="00AD0ECB">
        <w:rPr>
          <w:i/>
        </w:rPr>
        <w:t>olovnaté</w:t>
      </w:r>
      <w:r>
        <w:t xml:space="preserve"> </w:t>
      </w:r>
      <w:r w:rsidRPr="00AD0ECB">
        <w:rPr>
          <w:i/>
        </w:rPr>
        <w:t>sklo</w:t>
      </w:r>
      <w:r>
        <w:t xml:space="preserve"> (křišťálové sklo) se používá k výrobě dekorativních skleněný</w:t>
      </w:r>
      <w:r w:rsidR="00AD0ECB">
        <w:t xml:space="preserve">ch předmětů. Sklo </w:t>
      </w:r>
      <w:r>
        <w:t xml:space="preserve">s podílem </w:t>
      </w:r>
      <w:proofErr w:type="spellStart"/>
      <w:r>
        <w:t>PbO</w:t>
      </w:r>
      <w:proofErr w:type="spellEnd"/>
      <w:r>
        <w:t xml:space="preserve"> </w:t>
      </w:r>
      <w:r w:rsidR="00AD0ECB">
        <w:t>vyšším, než</w:t>
      </w:r>
      <w:r>
        <w:t xml:space="preserve"> 60 % se užívá k výrobě skel </w:t>
      </w:r>
      <w:r w:rsidR="00AD0ECB">
        <w:t>sloužících</w:t>
      </w:r>
      <w:r>
        <w:t xml:space="preserve"> k odstínění ionizujícího záření, </w:t>
      </w:r>
      <w:r w:rsidR="00AD0ECB">
        <w:t>toto sklo je</w:t>
      </w:r>
      <w:r>
        <w:t xml:space="preserve"> také odolnější proti mechanickému poškození.</w:t>
      </w:r>
    </w:p>
    <w:p w:rsidR="00A47254" w:rsidRPr="00FD5F88" w:rsidRDefault="005B6BDD" w:rsidP="00FD5F88">
      <w:pPr>
        <w:pStyle w:val="Odstavecseseznamem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b/>
        </w:rPr>
      </w:pPr>
      <w:r w:rsidRPr="00FD5F88">
        <w:rPr>
          <w:b/>
        </w:rPr>
        <w:t>Cvičení:</w:t>
      </w:r>
    </w:p>
    <w:p w:rsidR="00091B47" w:rsidRDefault="008F1AB5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Dříve se olovnaté trubky používaly k výrobě rozvodů pitné vody</w:t>
      </w:r>
      <w:r w:rsidR="001971E4">
        <w:t xml:space="preserve">. </w:t>
      </w:r>
      <w:r>
        <w:t xml:space="preserve">Proč jsou dnes </w:t>
      </w:r>
      <w:r w:rsidR="001971E4">
        <w:t xml:space="preserve">k těmto účelům </w:t>
      </w:r>
      <w:r>
        <w:t>nahra</w:t>
      </w:r>
      <w:r w:rsidR="001971E4">
        <w:t>zovány jinými materiály?</w:t>
      </w:r>
    </w:p>
    <w:p w:rsidR="00310C0B" w:rsidRPr="002E1E42" w:rsidRDefault="00AE3B4A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 xml:space="preserve">V historickém i současném stavitelství se můžeme setkat s tzv. vitrážemi. Moderní jsou i dekorativní bytové vitráže nebo vitráže užívané ve šperkařství. Vysvětlete původní podstatu tvorby této staré historické techniky. </w:t>
      </w:r>
    </w:p>
    <w:p w:rsidR="00E50C87" w:rsidRDefault="00AE3B4A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Vysvětlete důvod ekologické likvidace automobilových baterií.</w:t>
      </w:r>
    </w:p>
    <w:p w:rsidR="008F680A" w:rsidRDefault="00341343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>Vysvětlete, k čemu slouží olovnice.</w:t>
      </w:r>
    </w:p>
    <w:p w:rsidR="006C7A14" w:rsidRDefault="00341343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 xml:space="preserve">Pojmenujte sloučeniny: </w:t>
      </w:r>
      <w:proofErr w:type="spellStart"/>
      <w:r w:rsidR="006C7A14">
        <w:t>PbO</w:t>
      </w:r>
      <w:proofErr w:type="spellEnd"/>
      <w:r w:rsidR="006C7A14">
        <w:t xml:space="preserve">, </w:t>
      </w:r>
      <w:proofErr w:type="spellStart"/>
      <w:r w:rsidR="006C7A14">
        <w:t>PbS</w:t>
      </w:r>
      <w:proofErr w:type="spellEnd"/>
      <w:r w:rsidR="006C7A14">
        <w:t>, PbCl</w:t>
      </w:r>
      <w:r w:rsidR="006C7A14" w:rsidRPr="006C7A14">
        <w:rPr>
          <w:vertAlign w:val="subscript"/>
        </w:rPr>
        <w:t>2</w:t>
      </w:r>
      <w:r w:rsidR="006C7A14">
        <w:t>, PbSO</w:t>
      </w:r>
      <w:r w:rsidR="006C7A14" w:rsidRPr="006C7A14">
        <w:rPr>
          <w:vertAlign w:val="subscript"/>
        </w:rPr>
        <w:t>4</w:t>
      </w:r>
      <w:r w:rsidR="006C7A14">
        <w:t>, PbCO</w:t>
      </w:r>
      <w:r w:rsidR="006C7A14" w:rsidRPr="006C7A14">
        <w:rPr>
          <w:vertAlign w:val="subscript"/>
        </w:rPr>
        <w:t>3</w:t>
      </w:r>
      <w:r w:rsidR="006C7A14">
        <w:t xml:space="preserve">, </w:t>
      </w:r>
      <w:r w:rsidR="006C7A14">
        <w:rPr>
          <w:rStyle w:val="st"/>
          <w:rFonts w:eastAsiaTheme="majorEastAsia"/>
        </w:rPr>
        <w:t>Pb</w:t>
      </w:r>
      <w:r w:rsidR="006C7A14" w:rsidRPr="006C7A14">
        <w:rPr>
          <w:rStyle w:val="st"/>
          <w:rFonts w:eastAsiaTheme="majorEastAsia"/>
          <w:vertAlign w:val="subscript"/>
        </w:rPr>
        <w:t>3</w:t>
      </w:r>
      <w:r w:rsidR="006C7A14">
        <w:rPr>
          <w:rStyle w:val="st"/>
          <w:rFonts w:eastAsiaTheme="majorEastAsia"/>
        </w:rPr>
        <w:t>(PO</w:t>
      </w:r>
      <w:r w:rsidR="006C7A14" w:rsidRPr="006C7A14">
        <w:rPr>
          <w:rStyle w:val="st"/>
          <w:rFonts w:eastAsiaTheme="majorEastAsia"/>
          <w:vertAlign w:val="subscript"/>
        </w:rPr>
        <w:t>4</w:t>
      </w:r>
      <w:r w:rsidR="006C7A14">
        <w:rPr>
          <w:rStyle w:val="st"/>
          <w:rFonts w:eastAsiaTheme="majorEastAsia"/>
        </w:rPr>
        <w:t>)</w:t>
      </w:r>
      <w:r w:rsidR="006C7A14" w:rsidRPr="006C7A14">
        <w:rPr>
          <w:rStyle w:val="st"/>
          <w:rFonts w:eastAsiaTheme="majorEastAsia"/>
          <w:vertAlign w:val="subscript"/>
        </w:rPr>
        <w:t>2</w:t>
      </w:r>
      <w:r w:rsidR="006C7A14">
        <w:rPr>
          <w:rStyle w:val="st"/>
          <w:rFonts w:eastAsiaTheme="majorEastAsia"/>
        </w:rPr>
        <w:t>, PbHPO</w:t>
      </w:r>
      <w:r w:rsidR="006C7A14" w:rsidRPr="006C7A14">
        <w:rPr>
          <w:rStyle w:val="st"/>
          <w:rFonts w:eastAsiaTheme="majorEastAsia"/>
          <w:vertAlign w:val="subscript"/>
        </w:rPr>
        <w:t>3</w:t>
      </w:r>
      <w:r w:rsidR="006C7A14">
        <w:rPr>
          <w:rStyle w:val="st"/>
          <w:rFonts w:eastAsiaTheme="majorEastAsia"/>
        </w:rPr>
        <w:t>, PbMoO</w:t>
      </w:r>
      <w:r w:rsidR="006C7A14" w:rsidRPr="006C7A14">
        <w:rPr>
          <w:rStyle w:val="st"/>
          <w:rFonts w:eastAsiaTheme="majorEastAsia"/>
          <w:vertAlign w:val="subscript"/>
        </w:rPr>
        <w:t>4</w:t>
      </w:r>
      <w:r w:rsidR="006C7A14">
        <w:rPr>
          <w:rStyle w:val="st"/>
          <w:rFonts w:eastAsiaTheme="majorEastAsia"/>
        </w:rPr>
        <w:t>.</w:t>
      </w:r>
    </w:p>
    <w:p w:rsidR="008F680A" w:rsidRDefault="006C7A14" w:rsidP="00537F81">
      <w:pPr>
        <w:numPr>
          <w:ilvl w:val="0"/>
          <w:numId w:val="13"/>
        </w:numPr>
        <w:spacing w:after="120" w:line="360" w:lineRule="auto"/>
        <w:ind w:left="709"/>
        <w:jc w:val="both"/>
      </w:pPr>
      <w:r>
        <w:t xml:space="preserve">Napište vzorce sloučenin: oxid </w:t>
      </w:r>
      <w:proofErr w:type="spellStart"/>
      <w:r>
        <w:t>olovičitý</w:t>
      </w:r>
      <w:proofErr w:type="spellEnd"/>
      <w:r>
        <w:t>, jodid olovnatý, dusičnan olovnatý, chroman olovnatý</w:t>
      </w:r>
      <w:r w:rsidR="00341343">
        <w:rPr>
          <w:rStyle w:val="st"/>
          <w:rFonts w:eastAsiaTheme="majorEastAsia"/>
        </w:rPr>
        <w:t>,</w:t>
      </w:r>
      <w:r>
        <w:rPr>
          <w:rStyle w:val="st"/>
          <w:rFonts w:eastAsiaTheme="majorEastAsia"/>
        </w:rPr>
        <w:t xml:space="preserve"> křemičitan olovnatý</w:t>
      </w:r>
      <w:r w:rsidR="00341343">
        <w:rPr>
          <w:rStyle w:val="st"/>
          <w:rFonts w:eastAsiaTheme="majorEastAsia"/>
        </w:rPr>
        <w:t xml:space="preserve">, </w:t>
      </w:r>
      <w:r>
        <w:rPr>
          <w:rStyle w:val="st"/>
          <w:rFonts w:eastAsiaTheme="majorEastAsia"/>
        </w:rPr>
        <w:t xml:space="preserve">jodičnan olovnatý, </w:t>
      </w:r>
      <w:proofErr w:type="spellStart"/>
      <w:r>
        <w:rPr>
          <w:rStyle w:val="st"/>
          <w:rFonts w:eastAsiaTheme="majorEastAsia"/>
        </w:rPr>
        <w:t>monohydrát</w:t>
      </w:r>
      <w:proofErr w:type="spellEnd"/>
      <w:r>
        <w:rPr>
          <w:rStyle w:val="st"/>
          <w:rFonts w:eastAsiaTheme="majorEastAsia"/>
        </w:rPr>
        <w:t xml:space="preserve"> bromičnanu olovnatého.</w:t>
      </w:r>
    </w:p>
    <w:p w:rsidR="006C7A14" w:rsidRDefault="006C7A14" w:rsidP="00D12BFF">
      <w:pPr>
        <w:autoSpaceDE w:val="0"/>
        <w:autoSpaceDN w:val="0"/>
        <w:adjustRightInd w:val="0"/>
        <w:spacing w:after="200"/>
        <w:jc w:val="both"/>
      </w:pPr>
    </w:p>
    <w:p w:rsidR="00D12BFF" w:rsidRDefault="00D12BFF" w:rsidP="00D12BFF">
      <w:pPr>
        <w:autoSpaceDE w:val="0"/>
        <w:autoSpaceDN w:val="0"/>
        <w:adjustRightInd w:val="0"/>
        <w:spacing w:after="200"/>
        <w:jc w:val="both"/>
      </w:pPr>
      <w:r>
        <w:lastRenderedPageBreak/>
        <w:t>Zdroje:</w:t>
      </w:r>
    </w:p>
    <w:p w:rsidR="00D12BFF" w:rsidRPr="00F16939" w:rsidRDefault="00D12BFF" w:rsidP="00D12BFF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Literatura</w:t>
      </w:r>
      <w:r w:rsidRPr="00F16939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D12BFF" w:rsidRPr="00530754" w:rsidRDefault="00D12BFF" w:rsidP="00D12B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VACÍK, J. a kol</w:t>
      </w:r>
      <w:r w:rsidRPr="00530754">
        <w:rPr>
          <w:rFonts w:ascii="Arial" w:hAnsi="Arial" w:cs="Arial"/>
          <w:sz w:val="20"/>
          <w:szCs w:val="20"/>
        </w:rPr>
        <w:t xml:space="preserve">. </w:t>
      </w:r>
      <w:r w:rsidRPr="00530754">
        <w:rPr>
          <w:rFonts w:ascii="Arial" w:hAnsi="Arial" w:cs="Arial"/>
          <w:i/>
          <w:iCs/>
          <w:sz w:val="20"/>
          <w:szCs w:val="20"/>
        </w:rPr>
        <w:t>Přehled středoškolské chemie.</w:t>
      </w:r>
      <w:r w:rsidRPr="00530754">
        <w:rPr>
          <w:rFonts w:ascii="Arial" w:hAnsi="Arial" w:cs="Arial"/>
          <w:sz w:val="20"/>
          <w:szCs w:val="20"/>
        </w:rPr>
        <w:t xml:space="preserve"> Praha: SPN, 1999. ISBN 80–7235–108–7.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r w:rsidRPr="00530754">
        <w:rPr>
          <w:rFonts w:ascii="Arial" w:hAnsi="Arial" w:cs="Arial"/>
          <w:sz w:val="20"/>
          <w:szCs w:val="20"/>
        </w:rPr>
        <w:t xml:space="preserve">ŠRÁMEK, V. </w:t>
      </w:r>
      <w:r w:rsidRPr="00530754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530754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530754">
        <w:rPr>
          <w:rFonts w:ascii="Arial" w:hAnsi="Arial" w:cs="Arial"/>
          <w:sz w:val="20"/>
          <w:szCs w:val="20"/>
        </w:rPr>
        <w:t>vyd</w:t>
      </w:r>
      <w:proofErr w:type="spellEnd"/>
      <w:r w:rsidRPr="00530754">
        <w:rPr>
          <w:rFonts w:ascii="Arial" w:hAnsi="Arial" w:cs="Arial"/>
          <w:sz w:val="20"/>
          <w:szCs w:val="20"/>
        </w:rPr>
        <w:t>. Olomouc: Olomouc s.r.o., 2005. ISBN 80–7182–099–7.</w:t>
      </w:r>
    </w:p>
    <w:p w:rsidR="00D12BFF" w:rsidRPr="00530754" w:rsidRDefault="00D12BFF" w:rsidP="00D12BFF">
      <w:pPr>
        <w:rPr>
          <w:rFonts w:ascii="Arial" w:hAnsi="Arial" w:cs="Arial"/>
          <w:sz w:val="20"/>
          <w:szCs w:val="20"/>
        </w:rPr>
      </w:pPr>
      <w:proofErr w:type="gramStart"/>
      <w:r w:rsidRPr="00530754">
        <w:rPr>
          <w:rFonts w:ascii="Arial" w:hAnsi="Arial" w:cs="Arial"/>
          <w:sz w:val="20"/>
          <w:szCs w:val="20"/>
        </w:rPr>
        <w:t>BENEŠOVÁ,M.</w:t>
      </w:r>
      <w:proofErr w:type="gramEnd"/>
      <w:r w:rsidRPr="00530754">
        <w:rPr>
          <w:rFonts w:ascii="Arial" w:hAnsi="Arial" w:cs="Arial"/>
          <w:sz w:val="20"/>
          <w:szCs w:val="20"/>
        </w:rPr>
        <w:t xml:space="preserve"> SATRAPOVÁ, H. </w:t>
      </w:r>
      <w:r w:rsidRPr="00530754">
        <w:rPr>
          <w:rFonts w:ascii="Arial" w:hAnsi="Arial" w:cs="Arial"/>
          <w:i/>
          <w:sz w:val="20"/>
          <w:szCs w:val="20"/>
        </w:rPr>
        <w:t xml:space="preserve">Odmaturuj z chemie. </w:t>
      </w:r>
      <w:r w:rsidRPr="00530754">
        <w:rPr>
          <w:rFonts w:ascii="Arial" w:hAnsi="Arial" w:cs="Arial"/>
          <w:sz w:val="20"/>
          <w:szCs w:val="20"/>
        </w:rPr>
        <w:t xml:space="preserve">DIDAKTIS, 2002. ISBN </w:t>
      </w:r>
      <w:smartTag w:uri="urn:schemas-microsoft-com:office:smarttags" w:element="phone">
        <w:smartTagPr>
          <w:attr w:uri="urn:schemas-microsoft-com:office:office" w:name="ls" w:val="trans"/>
        </w:smartTagPr>
        <w:r w:rsidRPr="00530754">
          <w:rPr>
            <w:rFonts w:ascii="Arial" w:hAnsi="Arial" w:cs="Arial"/>
            <w:sz w:val="20"/>
            <w:szCs w:val="20"/>
          </w:rPr>
          <w:t>80-86285-56-1</w:t>
        </w:r>
      </w:smartTag>
    </w:p>
    <w:p w:rsidR="00D12BFF" w:rsidRPr="008A152A" w:rsidRDefault="00D12BFF" w:rsidP="00D12BFF"/>
    <w:p w:rsidR="00D26302" w:rsidRPr="00537F81" w:rsidRDefault="00D12BFF" w:rsidP="00537F81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30754">
        <w:rPr>
          <w:rFonts w:ascii="Arial" w:hAnsi="Arial" w:cs="Arial"/>
          <w:sz w:val="20"/>
          <w:szCs w:val="20"/>
          <w:shd w:val="clear" w:color="auto" w:fill="FFFFFF"/>
        </w:rPr>
        <w:t>Obrázky:</w:t>
      </w:r>
      <w:r w:rsidR="00537F8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530754">
        <w:rPr>
          <w:rFonts w:ascii="Arial" w:hAnsi="Arial" w:cs="Arial"/>
          <w:sz w:val="20"/>
          <w:szCs w:val="20"/>
          <w:shd w:val="clear" w:color="auto" w:fill="FFFFFF"/>
        </w:rPr>
        <w:t>Obrázek 1: vlastní zdroj</w:t>
      </w:r>
    </w:p>
    <w:sectPr w:rsidR="00D26302" w:rsidRPr="00537F81" w:rsidSect="00D12BF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4F" w:rsidRDefault="005D584F" w:rsidP="00AD6A87">
      <w:r>
        <w:separator/>
      </w:r>
    </w:p>
  </w:endnote>
  <w:endnote w:type="continuationSeparator" w:id="0">
    <w:p w:rsidR="005D584F" w:rsidRDefault="005D584F" w:rsidP="00AD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595"/>
      <w:docPartObj>
        <w:docPartGallery w:val="Page Numbers (Bottom of Page)"/>
        <w:docPartUnique/>
      </w:docPartObj>
    </w:sdtPr>
    <w:sdtContent>
      <w:p w:rsidR="00C14505" w:rsidRDefault="001D2CAA">
        <w:pPr>
          <w:pStyle w:val="Zpat"/>
          <w:jc w:val="right"/>
        </w:pPr>
        <w:fldSimple w:instr=" PAGE   \* MERGEFORMAT ">
          <w:r w:rsidR="00253E5C">
            <w:rPr>
              <w:noProof/>
            </w:rPr>
            <w:t>3</w:t>
          </w:r>
        </w:fldSimple>
      </w:p>
    </w:sdtContent>
  </w:sdt>
  <w:p w:rsidR="00C14505" w:rsidRDefault="00C1450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4F" w:rsidRDefault="005D584F" w:rsidP="00AD6A87">
      <w:r>
        <w:separator/>
      </w:r>
    </w:p>
  </w:footnote>
  <w:footnote w:type="continuationSeparator" w:id="0">
    <w:p w:rsidR="005D584F" w:rsidRDefault="005D584F" w:rsidP="00AD6A87">
      <w:r>
        <w:continuationSeparator/>
      </w:r>
    </w:p>
  </w:footnote>
  <w:footnote w:id="1">
    <w:p w:rsidR="00C14505" w:rsidRPr="0003084E" w:rsidRDefault="00C14505" w:rsidP="0003084E">
      <w:pPr>
        <w:rPr>
          <w:rFonts w:ascii="Arial" w:hAnsi="Arial" w:cs="Arial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3B6EBA">
        <w:rPr>
          <w:rFonts w:ascii="Arial" w:hAnsi="Arial" w:cs="Arial"/>
          <w:sz w:val="20"/>
          <w:szCs w:val="20"/>
        </w:rPr>
        <w:t xml:space="preserve">ŠRÁMEK, V. </w:t>
      </w:r>
      <w:r w:rsidRPr="003B6EBA">
        <w:rPr>
          <w:rFonts w:ascii="Arial" w:hAnsi="Arial" w:cs="Arial"/>
          <w:i/>
          <w:iCs/>
          <w:sz w:val="20"/>
          <w:szCs w:val="20"/>
        </w:rPr>
        <w:t>Chemie obecná a anorganická.</w:t>
      </w:r>
      <w:r w:rsidRPr="003B6EBA">
        <w:rPr>
          <w:rFonts w:ascii="Arial" w:hAnsi="Arial" w:cs="Arial"/>
          <w:sz w:val="20"/>
          <w:szCs w:val="20"/>
        </w:rPr>
        <w:t xml:space="preserve"> 2. </w:t>
      </w:r>
      <w:proofErr w:type="spellStart"/>
      <w:r w:rsidRPr="003B6EBA">
        <w:rPr>
          <w:rFonts w:ascii="Arial" w:hAnsi="Arial" w:cs="Arial"/>
          <w:sz w:val="20"/>
          <w:szCs w:val="20"/>
        </w:rPr>
        <w:t>vyd</w:t>
      </w:r>
      <w:proofErr w:type="spellEnd"/>
      <w:r w:rsidRPr="003B6EBA">
        <w:rPr>
          <w:rFonts w:ascii="Arial" w:hAnsi="Arial" w:cs="Arial"/>
          <w:sz w:val="20"/>
          <w:szCs w:val="20"/>
        </w:rPr>
        <w:t>. Olomouc: Olomouc s</w:t>
      </w:r>
      <w:r>
        <w:rPr>
          <w:rFonts w:ascii="Arial" w:hAnsi="Arial" w:cs="Arial"/>
          <w:sz w:val="20"/>
          <w:szCs w:val="20"/>
        </w:rPr>
        <w:t>.r.o., 2005. ISBN 80–7182–099–7</w:t>
      </w:r>
      <w:r w:rsidRPr="002F20B6">
        <w:rPr>
          <w:sz w:val="20"/>
        </w:rPr>
        <w:t>.</w:t>
      </w:r>
      <w:r>
        <w:rPr>
          <w:sz w:val="20"/>
        </w:rPr>
        <w:t xml:space="preserve"> </w:t>
      </w:r>
      <w:proofErr w:type="gramStart"/>
      <w:r>
        <w:rPr>
          <w:sz w:val="20"/>
        </w:rPr>
        <w:t>s.194</w:t>
      </w:r>
      <w:proofErr w:type="gramEnd"/>
    </w:p>
    <w:p w:rsidR="00C14505" w:rsidRDefault="00C14505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7DE" w:rsidRPr="002627DE" w:rsidRDefault="002627DE" w:rsidP="002627DE">
    <w:pPr>
      <w:pStyle w:val="Zhlav"/>
    </w:pPr>
    <w:r w:rsidRPr="002627DE">
      <w:t>Číslo materiálu:</w:t>
    </w:r>
    <w:r w:rsidRPr="002627DE">
      <w:tab/>
      <w:t>VY_32_INOVACE_CHE.5.1</w:t>
    </w:r>
    <w:r>
      <w:t>8</w:t>
    </w:r>
    <w:r w:rsidRPr="002627DE">
      <w:t xml:space="preserve"> </w:t>
    </w:r>
  </w:p>
  <w:p w:rsidR="002627DE" w:rsidRDefault="002627D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CEE"/>
    <w:multiLevelType w:val="hybridMultilevel"/>
    <w:tmpl w:val="C06EE25C"/>
    <w:lvl w:ilvl="0" w:tplc="70DC13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00D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6A0B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9C34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E41C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2803B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96ED7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C2A4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A43F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104B"/>
    <w:multiLevelType w:val="hybridMultilevel"/>
    <w:tmpl w:val="A15836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11ABF"/>
    <w:multiLevelType w:val="hybridMultilevel"/>
    <w:tmpl w:val="88A6A850"/>
    <w:lvl w:ilvl="0" w:tplc="A17A6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90A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2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169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4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48C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C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B8C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2F75CD"/>
    <w:multiLevelType w:val="hybridMultilevel"/>
    <w:tmpl w:val="3692EFD2"/>
    <w:lvl w:ilvl="0" w:tplc="D8AE30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A809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C8A0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E2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4C59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4C72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242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BE67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6C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4121115"/>
    <w:multiLevelType w:val="hybridMultilevel"/>
    <w:tmpl w:val="FD74E282"/>
    <w:lvl w:ilvl="0" w:tplc="42B6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0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D4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A8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AC3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8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488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C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43A03B4"/>
    <w:multiLevelType w:val="hybridMultilevel"/>
    <w:tmpl w:val="801C25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2F1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823CFA"/>
    <w:multiLevelType w:val="hybridMultilevel"/>
    <w:tmpl w:val="F21259CC"/>
    <w:lvl w:ilvl="0" w:tplc="51E08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6111"/>
    <w:multiLevelType w:val="hybridMultilevel"/>
    <w:tmpl w:val="24E0FB64"/>
    <w:lvl w:ilvl="0" w:tplc="C0F60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D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B8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8C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9E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E7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4B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F0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8275B6F"/>
    <w:multiLevelType w:val="multilevel"/>
    <w:tmpl w:val="00DE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6F2CC8"/>
    <w:multiLevelType w:val="hybridMultilevel"/>
    <w:tmpl w:val="2090AF0A"/>
    <w:lvl w:ilvl="0" w:tplc="7EE48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C6635"/>
    <w:multiLevelType w:val="hybridMultilevel"/>
    <w:tmpl w:val="84FE8E36"/>
    <w:lvl w:ilvl="0" w:tplc="53CE6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6B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A67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D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2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23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DE5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04C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C76B7C"/>
    <w:multiLevelType w:val="multilevel"/>
    <w:tmpl w:val="8B3C08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CD38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A87"/>
    <w:rsid w:val="0000501D"/>
    <w:rsid w:val="000068B6"/>
    <w:rsid w:val="0003084E"/>
    <w:rsid w:val="00031050"/>
    <w:rsid w:val="000334DD"/>
    <w:rsid w:val="00052620"/>
    <w:rsid w:val="00073214"/>
    <w:rsid w:val="0008178B"/>
    <w:rsid w:val="00091B47"/>
    <w:rsid w:val="00096D26"/>
    <w:rsid w:val="00097F98"/>
    <w:rsid w:val="000A7F7B"/>
    <w:rsid w:val="000D647C"/>
    <w:rsid w:val="00112509"/>
    <w:rsid w:val="001200F4"/>
    <w:rsid w:val="001306DC"/>
    <w:rsid w:val="001762D4"/>
    <w:rsid w:val="00181A3A"/>
    <w:rsid w:val="00184A62"/>
    <w:rsid w:val="00196641"/>
    <w:rsid w:val="001971E4"/>
    <w:rsid w:val="001C4827"/>
    <w:rsid w:val="001D1277"/>
    <w:rsid w:val="001D2CAA"/>
    <w:rsid w:val="00204219"/>
    <w:rsid w:val="00205D59"/>
    <w:rsid w:val="00223D90"/>
    <w:rsid w:val="00242E75"/>
    <w:rsid w:val="00253E5C"/>
    <w:rsid w:val="002627DE"/>
    <w:rsid w:val="00262A17"/>
    <w:rsid w:val="00277F6F"/>
    <w:rsid w:val="002B33D7"/>
    <w:rsid w:val="002B4C42"/>
    <w:rsid w:val="002E1E42"/>
    <w:rsid w:val="002E22DE"/>
    <w:rsid w:val="00301F4D"/>
    <w:rsid w:val="003070A6"/>
    <w:rsid w:val="00310C0B"/>
    <w:rsid w:val="003124FD"/>
    <w:rsid w:val="00314B36"/>
    <w:rsid w:val="00341343"/>
    <w:rsid w:val="00372DF2"/>
    <w:rsid w:val="00390FD0"/>
    <w:rsid w:val="00394D8B"/>
    <w:rsid w:val="003D7ECC"/>
    <w:rsid w:val="003E0B51"/>
    <w:rsid w:val="00416793"/>
    <w:rsid w:val="00422EE4"/>
    <w:rsid w:val="0045124A"/>
    <w:rsid w:val="00482E46"/>
    <w:rsid w:val="00487B0F"/>
    <w:rsid w:val="004B7218"/>
    <w:rsid w:val="004C1F1D"/>
    <w:rsid w:val="004E5199"/>
    <w:rsid w:val="004F7174"/>
    <w:rsid w:val="005025EC"/>
    <w:rsid w:val="00522883"/>
    <w:rsid w:val="00530520"/>
    <w:rsid w:val="00537F81"/>
    <w:rsid w:val="005504CA"/>
    <w:rsid w:val="00555958"/>
    <w:rsid w:val="00565ECF"/>
    <w:rsid w:val="00573531"/>
    <w:rsid w:val="00580E4C"/>
    <w:rsid w:val="00597675"/>
    <w:rsid w:val="005B6BDD"/>
    <w:rsid w:val="005D584F"/>
    <w:rsid w:val="005E7C5D"/>
    <w:rsid w:val="005F08A7"/>
    <w:rsid w:val="00626292"/>
    <w:rsid w:val="00631619"/>
    <w:rsid w:val="00634BCF"/>
    <w:rsid w:val="00641A57"/>
    <w:rsid w:val="006579B8"/>
    <w:rsid w:val="006A564A"/>
    <w:rsid w:val="006C41D8"/>
    <w:rsid w:val="006C7A14"/>
    <w:rsid w:val="006D6456"/>
    <w:rsid w:val="006E3C36"/>
    <w:rsid w:val="00701C10"/>
    <w:rsid w:val="007041E1"/>
    <w:rsid w:val="00726260"/>
    <w:rsid w:val="00731823"/>
    <w:rsid w:val="0076247C"/>
    <w:rsid w:val="00774CEB"/>
    <w:rsid w:val="00783024"/>
    <w:rsid w:val="007B1951"/>
    <w:rsid w:val="007C74AF"/>
    <w:rsid w:val="00811934"/>
    <w:rsid w:val="008146BE"/>
    <w:rsid w:val="00822B52"/>
    <w:rsid w:val="008474E0"/>
    <w:rsid w:val="00852DEA"/>
    <w:rsid w:val="00861415"/>
    <w:rsid w:val="00862CDC"/>
    <w:rsid w:val="0086509D"/>
    <w:rsid w:val="00871465"/>
    <w:rsid w:val="008A02F2"/>
    <w:rsid w:val="008B4DF6"/>
    <w:rsid w:val="008D0E85"/>
    <w:rsid w:val="008E7234"/>
    <w:rsid w:val="008F1AB5"/>
    <w:rsid w:val="008F680A"/>
    <w:rsid w:val="0090606C"/>
    <w:rsid w:val="0093490B"/>
    <w:rsid w:val="00935D72"/>
    <w:rsid w:val="009378BD"/>
    <w:rsid w:val="00956943"/>
    <w:rsid w:val="00987330"/>
    <w:rsid w:val="009A05F8"/>
    <w:rsid w:val="009D6C46"/>
    <w:rsid w:val="009E4A33"/>
    <w:rsid w:val="009F588B"/>
    <w:rsid w:val="009F5A8D"/>
    <w:rsid w:val="009F6E52"/>
    <w:rsid w:val="00A0429A"/>
    <w:rsid w:val="00A15A30"/>
    <w:rsid w:val="00A47254"/>
    <w:rsid w:val="00A5307D"/>
    <w:rsid w:val="00AA31A9"/>
    <w:rsid w:val="00AD0352"/>
    <w:rsid w:val="00AD0411"/>
    <w:rsid w:val="00AD0ECB"/>
    <w:rsid w:val="00AD6A87"/>
    <w:rsid w:val="00AE2094"/>
    <w:rsid w:val="00AE3B4A"/>
    <w:rsid w:val="00B20CDB"/>
    <w:rsid w:val="00B23286"/>
    <w:rsid w:val="00B316DB"/>
    <w:rsid w:val="00B5282F"/>
    <w:rsid w:val="00B624CA"/>
    <w:rsid w:val="00B748F3"/>
    <w:rsid w:val="00B75EEA"/>
    <w:rsid w:val="00B7717C"/>
    <w:rsid w:val="00B801B7"/>
    <w:rsid w:val="00B81F45"/>
    <w:rsid w:val="00B94B78"/>
    <w:rsid w:val="00BA1F1F"/>
    <w:rsid w:val="00BA23E4"/>
    <w:rsid w:val="00BE6B1E"/>
    <w:rsid w:val="00BF74D4"/>
    <w:rsid w:val="00C038FC"/>
    <w:rsid w:val="00C14505"/>
    <w:rsid w:val="00C249AF"/>
    <w:rsid w:val="00C53B38"/>
    <w:rsid w:val="00C633A9"/>
    <w:rsid w:val="00C740B8"/>
    <w:rsid w:val="00C76594"/>
    <w:rsid w:val="00C83A3F"/>
    <w:rsid w:val="00CA3484"/>
    <w:rsid w:val="00CB3DC3"/>
    <w:rsid w:val="00CB53EB"/>
    <w:rsid w:val="00CC227C"/>
    <w:rsid w:val="00CD1B80"/>
    <w:rsid w:val="00D05F19"/>
    <w:rsid w:val="00D12BFF"/>
    <w:rsid w:val="00D26302"/>
    <w:rsid w:val="00D439A0"/>
    <w:rsid w:val="00D43F33"/>
    <w:rsid w:val="00D504DA"/>
    <w:rsid w:val="00D5300B"/>
    <w:rsid w:val="00DB7CC3"/>
    <w:rsid w:val="00DD151F"/>
    <w:rsid w:val="00E02152"/>
    <w:rsid w:val="00E12D41"/>
    <w:rsid w:val="00E213BB"/>
    <w:rsid w:val="00E4404A"/>
    <w:rsid w:val="00E50C87"/>
    <w:rsid w:val="00E60150"/>
    <w:rsid w:val="00E67C72"/>
    <w:rsid w:val="00E706F6"/>
    <w:rsid w:val="00E72F53"/>
    <w:rsid w:val="00E96B3D"/>
    <w:rsid w:val="00EA29BF"/>
    <w:rsid w:val="00EA384A"/>
    <w:rsid w:val="00EA4B68"/>
    <w:rsid w:val="00EC0E8E"/>
    <w:rsid w:val="00EC4A31"/>
    <w:rsid w:val="00EC7198"/>
    <w:rsid w:val="00F144D7"/>
    <w:rsid w:val="00F46756"/>
    <w:rsid w:val="00F5476B"/>
    <w:rsid w:val="00F71E83"/>
    <w:rsid w:val="00F8378E"/>
    <w:rsid w:val="00FD5F88"/>
    <w:rsid w:val="00F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36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D6A87"/>
    <w:pPr>
      <w:keepNext/>
      <w:keepLines/>
      <w:pBdr>
        <w:bottom w:val="single" w:sz="4" w:space="1" w:color="auto"/>
      </w:pBdr>
      <w:spacing w:before="480" w:after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6A87"/>
    <w:rPr>
      <w:rFonts w:asciiTheme="majorHAnsi" w:eastAsiaTheme="majorEastAsia" w:hAnsiTheme="majorHAnsi" w:cstheme="majorBidi"/>
      <w:b/>
      <w:bCs/>
      <w:sz w:val="32"/>
      <w:szCs w:val="28"/>
      <w:lang w:eastAsia="cs-CZ"/>
    </w:rPr>
  </w:style>
  <w:style w:type="table" w:styleId="Mkatabulky">
    <w:name w:val="Table Grid"/>
    <w:basedOn w:val="Normlntabulka"/>
    <w:uiPriority w:val="59"/>
    <w:rsid w:val="00AD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A8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A8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A8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6A87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5F08A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Standardnpsmoodstavce"/>
    <w:rsid w:val="00B316DB"/>
  </w:style>
  <w:style w:type="character" w:customStyle="1" w:styleId="searchhit">
    <w:name w:val="search_hit"/>
    <w:basedOn w:val="Standardnpsmoodstavce"/>
    <w:rsid w:val="00D504DA"/>
  </w:style>
  <w:style w:type="paragraph" w:styleId="Zhlav">
    <w:name w:val="header"/>
    <w:basedOn w:val="Normln"/>
    <w:link w:val="ZhlavChar"/>
    <w:uiPriority w:val="99"/>
    <w:semiHidden/>
    <w:unhideWhenUsed/>
    <w:rsid w:val="00E12D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D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D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52DE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A47254"/>
    <w:rPr>
      <w:i/>
      <w:iCs/>
    </w:rPr>
  </w:style>
  <w:style w:type="paragraph" w:customStyle="1" w:styleId="modry">
    <w:name w:val="modry"/>
    <w:basedOn w:val="Normln"/>
    <w:rsid w:val="005B6BD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5B6BDD"/>
    <w:rPr>
      <w:color w:val="0000FF"/>
      <w:u w:val="single"/>
    </w:rPr>
  </w:style>
  <w:style w:type="character" w:customStyle="1" w:styleId="tlacitko">
    <w:name w:val="tlacitko"/>
    <w:basedOn w:val="Standardnpsmoodstavce"/>
    <w:rsid w:val="005B6BDD"/>
  </w:style>
  <w:style w:type="paragraph" w:customStyle="1" w:styleId="equation">
    <w:name w:val="equation"/>
    <w:basedOn w:val="Normln"/>
    <w:rsid w:val="00BF74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7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0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18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851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3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62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1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70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40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94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6438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09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983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AE1A6-F047-4CC9-8432-FA31AEFD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9</cp:revision>
  <dcterms:created xsi:type="dcterms:W3CDTF">2012-11-15T20:27:00Z</dcterms:created>
  <dcterms:modified xsi:type="dcterms:W3CDTF">2013-05-02T19:10:00Z</dcterms:modified>
</cp:coreProperties>
</file>