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AF1B45" w:rsidRDefault="00AF1B45" w:rsidP="00AF1B45">
      <w:pPr>
        <w:pBdr>
          <w:bottom w:val="single" w:sz="4" w:space="1" w:color="auto"/>
        </w:pBdr>
        <w:rPr>
          <w:b/>
          <w:caps/>
        </w:rPr>
      </w:pPr>
      <w:r w:rsidRPr="00AF1B45">
        <w:rPr>
          <w:b/>
          <w:caps/>
        </w:rPr>
        <w:t>Otázky – Předmět studia oboru chemie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Chemie pravěku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Chemie starověku – starověkého Řecka, Říma a Číny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Demokritos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Cíle a význam středověké alchymie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Charakterizujte chemii jako vědní disciplínu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Čím se zabývá anorganická chemie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Čím se zabývá organická chemie a biochemie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Co studuje makromolekulární chemie a chemická technologie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Čím se zabývá analytická chemie</w:t>
      </w:r>
    </w:p>
    <w:p w:rsidR="00AF1B45" w:rsidRDefault="00AF1B45" w:rsidP="00AF1B45">
      <w:pPr>
        <w:pStyle w:val="Odstavecseseznamem"/>
        <w:numPr>
          <w:ilvl w:val="0"/>
          <w:numId w:val="10"/>
        </w:numPr>
      </w:pPr>
      <w:r>
        <w:t>Jmenujte příklady aplikované chemie</w:t>
      </w:r>
    </w:p>
    <w:p w:rsidR="00AF1B45" w:rsidRDefault="00AF1B45"/>
    <w:sectPr w:rsidR="00AF1B45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67A1D"/>
    <w:multiLevelType w:val="hybridMultilevel"/>
    <w:tmpl w:val="043488FA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AF1B45"/>
    <w:rsid w:val="000136AB"/>
    <w:rsid w:val="005A68BB"/>
    <w:rsid w:val="005E52B7"/>
    <w:rsid w:val="00822B52"/>
    <w:rsid w:val="009E4A33"/>
    <w:rsid w:val="00A0103A"/>
    <w:rsid w:val="00AD0352"/>
    <w:rsid w:val="00AF1B45"/>
    <w:rsid w:val="00C4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AF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338</Characters>
  <Application>Microsoft Office Word</Application>
  <DocSecurity>0</DocSecurity>
  <Lines>2</Lines>
  <Paragraphs>1</Paragraphs>
  <ScaleCrop>false</ScaleCrop>
  <Company>Hewlett-Packard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</cp:revision>
  <dcterms:created xsi:type="dcterms:W3CDTF">2014-12-31T12:38:00Z</dcterms:created>
  <dcterms:modified xsi:type="dcterms:W3CDTF">2014-12-31T12:46:00Z</dcterms:modified>
</cp:coreProperties>
</file>