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465318" w:rsidRDefault="00C74D61" w:rsidP="00465318">
      <w:pPr>
        <w:pBdr>
          <w:bottom w:val="single" w:sz="4" w:space="1" w:color="auto"/>
        </w:pBdr>
        <w:rPr>
          <w:b/>
        </w:rPr>
      </w:pPr>
      <w:r w:rsidRPr="00465318">
        <w:rPr>
          <w:b/>
        </w:rPr>
        <w:t>OTÁZKY</w:t>
      </w:r>
      <w:r w:rsidR="00465318" w:rsidRPr="00465318">
        <w:rPr>
          <w:b/>
        </w:rPr>
        <w:t xml:space="preserve"> 7</w:t>
      </w:r>
      <w:r w:rsidRPr="00465318">
        <w:rPr>
          <w:b/>
        </w:rPr>
        <w:t xml:space="preserve"> – CHEMICKÝ DĚJ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Co je to chemický děj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Se kterými procesy je spojen každý chemický děj?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Co studuje termochemie?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 xml:space="preserve">Co vyjadřuje reakční molární teplo </w:t>
      </w:r>
      <w:proofErr w:type="spellStart"/>
      <w:r>
        <w:t>Q</w:t>
      </w:r>
      <w:r w:rsidRPr="00665D9B">
        <w:rPr>
          <w:vertAlign w:val="subscript"/>
        </w:rPr>
        <w:t>m</w:t>
      </w:r>
      <w:proofErr w:type="spellEnd"/>
      <w:r>
        <w:t>?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 xml:space="preserve">Co znamená, když je hodnota </w:t>
      </w:r>
      <w:proofErr w:type="spellStart"/>
      <w:r>
        <w:t>Q</w:t>
      </w:r>
      <w:r w:rsidRPr="00665D9B">
        <w:rPr>
          <w:vertAlign w:val="subscript"/>
        </w:rPr>
        <w:t>m</w:t>
      </w:r>
      <w:proofErr w:type="spellEnd"/>
      <w:r>
        <w:t xml:space="preserve"> kladná a když je záporná?</w:t>
      </w:r>
    </w:p>
    <w:p w:rsidR="00465318" w:rsidRDefault="00C74D61" w:rsidP="00A77563">
      <w:pPr>
        <w:pStyle w:val="Odstavecseseznamem"/>
        <w:numPr>
          <w:ilvl w:val="0"/>
          <w:numId w:val="10"/>
        </w:numPr>
      </w:pPr>
      <w:r>
        <w:t xml:space="preserve">Přečtěte chemickou rovnici: </w:t>
      </w:r>
    </w:p>
    <w:p w:rsidR="00C74D61" w:rsidRDefault="00465318" w:rsidP="00465318">
      <w:r>
        <w:t>CaC</w:t>
      </w:r>
      <w:r w:rsidRPr="00465318">
        <w:rPr>
          <w:vertAlign w:val="subscript"/>
        </w:rPr>
        <w:t>2</w:t>
      </w:r>
      <w:r>
        <w:t>(s) + 2 H</w:t>
      </w:r>
      <w:r w:rsidRPr="00465318">
        <w:rPr>
          <w:vertAlign w:val="subscript"/>
        </w:rPr>
        <w:t>2</w:t>
      </w:r>
      <w:r>
        <w:t xml:space="preserve">O(l) </w:t>
      </w:r>
      <w:r>
        <w:sym w:font="Symbol" w:char="F0AE"/>
      </w:r>
      <w:r>
        <w:t xml:space="preserve"> </w:t>
      </w:r>
      <w:proofErr w:type="gramStart"/>
      <w:r>
        <w:t>Ca(OH</w:t>
      </w:r>
      <w:proofErr w:type="gramEnd"/>
      <w:r>
        <w:t>)</w:t>
      </w:r>
      <w:r w:rsidRPr="00465318">
        <w:rPr>
          <w:vertAlign w:val="subscript"/>
        </w:rPr>
        <w:t>2</w:t>
      </w:r>
      <w:r>
        <w:t>(s) + C</w:t>
      </w:r>
      <w:r w:rsidRPr="00465318">
        <w:rPr>
          <w:vertAlign w:val="subscript"/>
        </w:rPr>
        <w:t>2</w:t>
      </w:r>
      <w:r>
        <w:t>H</w:t>
      </w:r>
      <w:r w:rsidRPr="00465318">
        <w:rPr>
          <w:vertAlign w:val="subscript"/>
        </w:rPr>
        <w:t>2</w:t>
      </w:r>
      <w:r>
        <w:t xml:space="preserve"> (g)</w:t>
      </w:r>
      <w:r>
        <w:tab/>
      </w:r>
      <w:r>
        <w:rPr>
          <w:noProof/>
          <w:lang w:eastAsia="cs-CZ"/>
        </w:rPr>
        <w:t>Q</w:t>
      </w:r>
      <w:r w:rsidRPr="00665D9B">
        <w:rPr>
          <w:noProof/>
          <w:vertAlign w:val="subscript"/>
          <w:lang w:eastAsia="cs-CZ"/>
        </w:rPr>
        <w:t>m</w:t>
      </w:r>
      <w:r>
        <w:rPr>
          <w:noProof/>
          <w:lang w:eastAsia="cs-CZ"/>
        </w:rPr>
        <w:t xml:space="preserve"> = 1720</w:t>
      </w:r>
      <w:r w:rsidR="00665D9B">
        <w:rPr>
          <w:noProof/>
          <w:lang w:eastAsia="cs-CZ"/>
        </w:rPr>
        <w:t xml:space="preserve"> </w:t>
      </w:r>
      <w:r>
        <w:rPr>
          <w:noProof/>
          <w:lang w:eastAsia="cs-CZ"/>
        </w:rPr>
        <w:t>kJmol</w:t>
      </w:r>
      <w:r w:rsidRPr="00465318">
        <w:rPr>
          <w:noProof/>
          <w:vertAlign w:val="superscript"/>
          <w:lang w:eastAsia="cs-CZ"/>
        </w:rPr>
        <w:t>-1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Popište exoterickou reakci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Popište endotermickou reakci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Jaké jsou předpoklady pro průběh chemické reakce</w:t>
      </w:r>
    </w:p>
    <w:p w:rsidR="00C74D61" w:rsidRDefault="00C74D61" w:rsidP="00A77563">
      <w:pPr>
        <w:pStyle w:val="Odstavecseseznamem"/>
        <w:numPr>
          <w:ilvl w:val="0"/>
          <w:numId w:val="10"/>
        </w:numPr>
      </w:pPr>
      <w:r>
        <w:t>Co je to aktivační energie</w:t>
      </w:r>
    </w:p>
    <w:p w:rsidR="00C74D61" w:rsidRDefault="00A77563" w:rsidP="00A77563">
      <w:pPr>
        <w:pStyle w:val="Odstavecseseznamem"/>
        <w:numPr>
          <w:ilvl w:val="0"/>
          <w:numId w:val="10"/>
        </w:numPr>
      </w:pPr>
      <w:r>
        <w:t xml:space="preserve">Zakreslete graf </w:t>
      </w:r>
      <w:r w:rsidR="00665D9B">
        <w:t>reakce exotermické</w:t>
      </w:r>
      <w:r>
        <w:t xml:space="preserve"> a reakc</w:t>
      </w:r>
      <w:r w:rsidR="00665D9B">
        <w:t>e</w:t>
      </w:r>
      <w:r>
        <w:t xml:space="preserve"> </w:t>
      </w:r>
      <w:r w:rsidR="00665D9B">
        <w:t>endotermické</w:t>
      </w:r>
    </w:p>
    <w:p w:rsidR="00A77563" w:rsidRDefault="00A77563" w:rsidP="00A77563">
      <w:pPr>
        <w:pStyle w:val="Odstavecseseznamem"/>
        <w:numPr>
          <w:ilvl w:val="0"/>
          <w:numId w:val="10"/>
        </w:numPr>
      </w:pPr>
      <w:r>
        <w:t>Jak ovlivňuje koncentrace průběh CHR a proč?</w:t>
      </w:r>
    </w:p>
    <w:p w:rsidR="00A77563" w:rsidRDefault="00A77563" w:rsidP="00A77563">
      <w:pPr>
        <w:pStyle w:val="Odstavecseseznamem"/>
        <w:numPr>
          <w:ilvl w:val="0"/>
          <w:numId w:val="10"/>
        </w:numPr>
      </w:pPr>
      <w:r>
        <w:t>Jak ovlivňuje teplota průběh CHR a proč?</w:t>
      </w:r>
    </w:p>
    <w:p w:rsidR="00A77563" w:rsidRDefault="00A77563" w:rsidP="00A77563">
      <w:pPr>
        <w:pStyle w:val="Odstavecseseznamem"/>
        <w:numPr>
          <w:ilvl w:val="0"/>
          <w:numId w:val="10"/>
        </w:numPr>
      </w:pPr>
      <w:r>
        <w:t>Jak ovlivňuje povrch reaktantů průběh CHR a proč?</w:t>
      </w:r>
    </w:p>
    <w:p w:rsidR="00A77563" w:rsidRDefault="00A77563" w:rsidP="00A77563">
      <w:pPr>
        <w:pStyle w:val="Odstavecseseznamem"/>
        <w:numPr>
          <w:ilvl w:val="0"/>
          <w:numId w:val="10"/>
        </w:numPr>
      </w:pPr>
      <w:r>
        <w:t>Co jsou to katalyzátory a jak je rozlišujeme</w:t>
      </w:r>
    </w:p>
    <w:p w:rsidR="00A77563" w:rsidRDefault="00A77563" w:rsidP="00A77563">
      <w:pPr>
        <w:pStyle w:val="Odstavecseseznamem"/>
        <w:numPr>
          <w:ilvl w:val="0"/>
          <w:numId w:val="10"/>
        </w:numPr>
      </w:pPr>
      <w:r>
        <w:t>Uveďte příklady biokatalyzátorů</w:t>
      </w:r>
    </w:p>
    <w:p w:rsidR="00A77563" w:rsidRDefault="00A77563" w:rsidP="00A77563"/>
    <w:p w:rsidR="00A77563" w:rsidRDefault="00A77563" w:rsidP="00A77563"/>
    <w:sectPr w:rsidR="00A77563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6C88636C"/>
    <w:multiLevelType w:val="hybridMultilevel"/>
    <w:tmpl w:val="E1F29688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C74D61"/>
    <w:rsid w:val="000136AB"/>
    <w:rsid w:val="00465318"/>
    <w:rsid w:val="00467698"/>
    <w:rsid w:val="005A68BB"/>
    <w:rsid w:val="005E52B7"/>
    <w:rsid w:val="00665D9B"/>
    <w:rsid w:val="00822B52"/>
    <w:rsid w:val="009E4A33"/>
    <w:rsid w:val="00A77563"/>
    <w:rsid w:val="00AD0352"/>
    <w:rsid w:val="00C43E1E"/>
    <w:rsid w:val="00C7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D6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7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</cp:revision>
  <dcterms:created xsi:type="dcterms:W3CDTF">2015-01-04T14:11:00Z</dcterms:created>
  <dcterms:modified xsi:type="dcterms:W3CDTF">2015-01-04T15:04:00Z</dcterms:modified>
</cp:coreProperties>
</file>