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87" w:rsidRPr="00552401" w:rsidRDefault="00E706F6" w:rsidP="00FF30D5">
      <w:pPr>
        <w:pStyle w:val="Nadpis1"/>
        <w:spacing w:before="360" w:after="360" w:line="360" w:lineRule="auto"/>
        <w:jc w:val="both"/>
      </w:pPr>
      <w:r>
        <w:t>Rtuť</w:t>
      </w:r>
    </w:p>
    <w:p w:rsidR="00783024" w:rsidRPr="00FA55B4" w:rsidRDefault="007E4FFA" w:rsidP="0078302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414"/>
        <w:gridCol w:w="1843"/>
        <w:gridCol w:w="1047"/>
        <w:gridCol w:w="1731"/>
        <w:gridCol w:w="949"/>
        <w:gridCol w:w="949"/>
      </w:tblGrid>
      <w:tr w:rsidR="009F6E52" w:rsidTr="00B801B7">
        <w:trPr>
          <w:jc w:val="center"/>
        </w:trPr>
        <w:tc>
          <w:tcPr>
            <w:tcW w:w="436" w:type="dxa"/>
            <w:vAlign w:val="center"/>
          </w:tcPr>
          <w:p w:rsidR="009F6E52" w:rsidRDefault="009F6E52" w:rsidP="00852DEA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9F6E52" w:rsidRDefault="009F6E52" w:rsidP="00852DEA">
            <w:pPr>
              <w:jc w:val="center"/>
            </w:pPr>
            <w:r>
              <w:t>Značka</w:t>
            </w:r>
          </w:p>
        </w:tc>
        <w:tc>
          <w:tcPr>
            <w:tcW w:w="1109" w:type="dxa"/>
            <w:vAlign w:val="center"/>
          </w:tcPr>
          <w:p w:rsidR="009F6E52" w:rsidRDefault="009F6E52" w:rsidP="00852DEA">
            <w:pPr>
              <w:jc w:val="center"/>
            </w:pPr>
            <w:r>
              <w:t>Latinský název</w:t>
            </w:r>
          </w:p>
        </w:tc>
        <w:tc>
          <w:tcPr>
            <w:tcW w:w="1843" w:type="dxa"/>
            <w:vAlign w:val="center"/>
          </w:tcPr>
          <w:p w:rsidR="009F6E52" w:rsidRDefault="009F6E52" w:rsidP="00852DEA">
            <w:pPr>
              <w:jc w:val="center"/>
            </w:pPr>
            <w:r>
              <w:t>Elektronová konfigurace</w:t>
            </w:r>
          </w:p>
        </w:tc>
        <w:tc>
          <w:tcPr>
            <w:tcW w:w="1047" w:type="dxa"/>
            <w:vAlign w:val="center"/>
          </w:tcPr>
          <w:p w:rsidR="009F6E52" w:rsidRDefault="009F6E52" w:rsidP="00852DEA">
            <w:pPr>
              <w:jc w:val="center"/>
            </w:pPr>
            <w:r>
              <w:t>Oxidační číslo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9F6E52" w:rsidRPr="00FD493B" w:rsidRDefault="009F6E52" w:rsidP="00852DEA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  <w:tc>
          <w:tcPr>
            <w:tcW w:w="949" w:type="dxa"/>
            <w:vAlign w:val="center"/>
          </w:tcPr>
          <w:p w:rsidR="009F6E52" w:rsidRPr="00FD493B" w:rsidRDefault="009F6E52" w:rsidP="009F6E52">
            <w:pPr>
              <w:jc w:val="center"/>
              <w:rPr>
                <w:vertAlign w:val="superscript"/>
              </w:rPr>
            </w:pPr>
            <w:r>
              <w:t xml:space="preserve">Teplota varu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</w:tr>
      <w:tr w:rsidR="009F6E52" w:rsidTr="00B801B7">
        <w:trPr>
          <w:jc w:val="center"/>
        </w:trPr>
        <w:tc>
          <w:tcPr>
            <w:tcW w:w="436" w:type="dxa"/>
            <w:vAlign w:val="center"/>
          </w:tcPr>
          <w:p w:rsidR="009F6E52" w:rsidRDefault="00E706F6" w:rsidP="00852DEA">
            <w:pPr>
              <w:jc w:val="center"/>
            </w:pPr>
            <w:r>
              <w:t>8</w:t>
            </w:r>
            <w:r w:rsidR="0003084E">
              <w:t>0</w:t>
            </w:r>
          </w:p>
        </w:tc>
        <w:tc>
          <w:tcPr>
            <w:tcW w:w="864" w:type="dxa"/>
            <w:vAlign w:val="center"/>
          </w:tcPr>
          <w:p w:rsidR="009F6E52" w:rsidRDefault="00E706F6" w:rsidP="009F6E52">
            <w:pPr>
              <w:tabs>
                <w:tab w:val="left" w:pos="459"/>
              </w:tabs>
              <w:jc w:val="center"/>
            </w:pPr>
            <w:proofErr w:type="spellStart"/>
            <w:r>
              <w:t>Hg</w:t>
            </w:r>
            <w:proofErr w:type="spellEnd"/>
          </w:p>
        </w:tc>
        <w:tc>
          <w:tcPr>
            <w:tcW w:w="1109" w:type="dxa"/>
            <w:vAlign w:val="center"/>
          </w:tcPr>
          <w:p w:rsidR="009F6E52" w:rsidRDefault="00E706F6" w:rsidP="00852DEA">
            <w:pPr>
              <w:jc w:val="center"/>
            </w:pPr>
            <w:proofErr w:type="spellStart"/>
            <w:r>
              <w:t>Hydrargyrum</w:t>
            </w:r>
            <w:proofErr w:type="spellEnd"/>
          </w:p>
        </w:tc>
        <w:tc>
          <w:tcPr>
            <w:tcW w:w="1843" w:type="dxa"/>
            <w:vAlign w:val="center"/>
          </w:tcPr>
          <w:p w:rsidR="009F6E52" w:rsidRPr="00291309" w:rsidRDefault="009F6E52" w:rsidP="00E706F6">
            <w:pPr>
              <w:jc w:val="center"/>
            </w:pPr>
            <w:r>
              <w:t>[</w:t>
            </w:r>
            <w:proofErr w:type="spellStart"/>
            <w:r w:rsidR="00E706F6">
              <w:t>Xe</w:t>
            </w:r>
            <w:proofErr w:type="spellEnd"/>
            <w:r>
              <w:t>]</w:t>
            </w:r>
            <w:r w:rsidR="00B801B7">
              <w:t xml:space="preserve"> </w:t>
            </w:r>
            <w:r w:rsidR="00E706F6">
              <w:t>4f</w:t>
            </w:r>
            <w:r>
              <w:rPr>
                <w:vertAlign w:val="superscript"/>
              </w:rPr>
              <w:t>1</w:t>
            </w:r>
            <w:r w:rsidR="00E706F6">
              <w:rPr>
                <w:vertAlign w:val="superscript"/>
              </w:rPr>
              <w:t>4</w:t>
            </w:r>
            <w:r>
              <w:rPr>
                <w:vertAlign w:val="superscript"/>
              </w:rPr>
              <w:t xml:space="preserve"> </w:t>
            </w:r>
            <w:r w:rsidR="00E706F6">
              <w:t>5d</w:t>
            </w:r>
            <w:r w:rsidR="00E706F6" w:rsidRPr="00E706F6">
              <w:rPr>
                <w:vertAlign w:val="superscript"/>
              </w:rPr>
              <w:t>10</w:t>
            </w:r>
            <w:r w:rsidR="00E706F6">
              <w:t xml:space="preserve"> 6</w:t>
            </w:r>
            <w:r>
              <w:t>s</w:t>
            </w:r>
            <w:r w:rsidR="0003084E" w:rsidRPr="0003084E">
              <w:rPr>
                <w:vertAlign w:val="superscript"/>
              </w:rPr>
              <w:t>2</w:t>
            </w:r>
          </w:p>
        </w:tc>
        <w:tc>
          <w:tcPr>
            <w:tcW w:w="1047" w:type="dxa"/>
            <w:vAlign w:val="center"/>
          </w:tcPr>
          <w:p w:rsidR="009F6E52" w:rsidRDefault="00E706F6" w:rsidP="00783024">
            <w:pPr>
              <w:jc w:val="center"/>
            </w:pPr>
            <w:r>
              <w:t xml:space="preserve">I, </w:t>
            </w:r>
            <w:r w:rsidR="009F6E52">
              <w:t>II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1,</w:t>
            </w:r>
            <w:r w:rsidR="00E706F6">
              <w:t>4</w:t>
            </w:r>
          </w:p>
        </w:tc>
        <w:tc>
          <w:tcPr>
            <w:tcW w:w="949" w:type="dxa"/>
            <w:vAlign w:val="center"/>
          </w:tcPr>
          <w:p w:rsidR="009F6E52" w:rsidRDefault="00E706F6" w:rsidP="0003084E">
            <w:bookmarkStart w:id="0" w:name="_Ref340308983"/>
            <w:r>
              <w:t>-38,9</w:t>
            </w:r>
            <w:r w:rsidR="0003084E">
              <w:rPr>
                <w:rStyle w:val="Znakapoznpodarou"/>
              </w:rPr>
              <w:footnoteReference w:id="1"/>
            </w:r>
            <w:bookmarkEnd w:id="0"/>
          </w:p>
        </w:tc>
        <w:tc>
          <w:tcPr>
            <w:tcW w:w="949" w:type="dxa"/>
          </w:tcPr>
          <w:p w:rsidR="009F6E52" w:rsidRDefault="00E706F6" w:rsidP="0003084E">
            <w:pPr>
              <w:jc w:val="center"/>
            </w:pPr>
            <w:r>
              <w:t>357</w:t>
            </w:r>
            <w:fldSimple w:instr=" NOTEREF _Ref340308983  \* MERGEFORMAT ">
              <w:r w:rsidR="0003084E" w:rsidRPr="0003084E">
                <w:rPr>
                  <w:vertAlign w:val="superscript"/>
                </w:rPr>
                <w:t>1</w:t>
              </w:r>
            </w:fldSimple>
          </w:p>
        </w:tc>
      </w:tr>
    </w:tbl>
    <w:p w:rsidR="00783024" w:rsidRPr="00CB53EB" w:rsidRDefault="00E706F6" w:rsidP="00783024">
      <w:pPr>
        <w:spacing w:before="240" w:line="360" w:lineRule="auto"/>
        <w:jc w:val="both"/>
      </w:pPr>
      <w:r>
        <w:rPr>
          <w:i/>
          <w:noProof/>
        </w:rPr>
        <w:t>Rtuť</w:t>
      </w:r>
      <w:r>
        <w:rPr>
          <w:noProof/>
        </w:rPr>
        <w:t xml:space="preserve"> Hg</w:t>
      </w:r>
      <w:r w:rsidR="00CB53EB" w:rsidRPr="00CB53EB">
        <w:rPr>
          <w:noProof/>
        </w:rPr>
        <w:t xml:space="preserve"> </w:t>
      </w:r>
      <w:r w:rsidR="0003084E">
        <w:rPr>
          <w:noProof/>
        </w:rPr>
        <w:t>patří do 2</w:t>
      </w:r>
      <w:r w:rsidR="00CB53EB">
        <w:rPr>
          <w:noProof/>
        </w:rPr>
        <w:t>.B (1</w:t>
      </w:r>
      <w:r w:rsidR="0003084E">
        <w:rPr>
          <w:noProof/>
        </w:rPr>
        <w:t>2</w:t>
      </w:r>
      <w:r w:rsidR="00CB53EB">
        <w:rPr>
          <w:noProof/>
        </w:rPr>
        <w:t xml:space="preserve">. skupiny) prvků periodické tabulky. </w:t>
      </w:r>
      <w:r w:rsidR="0003084E">
        <w:rPr>
          <w:noProof/>
        </w:rPr>
        <w:t>Spolu s</w:t>
      </w:r>
      <w:r>
        <w:rPr>
          <w:noProof/>
        </w:rPr>
        <w:t xml:space="preserve">e </w:t>
      </w:r>
      <w:r w:rsidRPr="00096D26">
        <w:rPr>
          <w:i/>
          <w:noProof/>
        </w:rPr>
        <w:t>zinkem</w:t>
      </w:r>
      <w:r>
        <w:rPr>
          <w:noProof/>
        </w:rPr>
        <w:t xml:space="preserve"> Zn a</w:t>
      </w:r>
      <w:r w:rsidR="0003084E">
        <w:rPr>
          <w:noProof/>
        </w:rPr>
        <w:t> </w:t>
      </w:r>
      <w:r w:rsidR="0003084E" w:rsidRPr="0008178B">
        <w:rPr>
          <w:i/>
          <w:noProof/>
        </w:rPr>
        <w:t>kadmiem</w:t>
      </w:r>
      <w:r w:rsidR="0003084E">
        <w:rPr>
          <w:noProof/>
        </w:rPr>
        <w:t xml:space="preserve"> Cd </w:t>
      </w:r>
      <w:r>
        <w:rPr>
          <w:noProof/>
        </w:rPr>
        <w:t xml:space="preserve">tvoří </w:t>
      </w:r>
      <w:r w:rsidR="007041E1" w:rsidRPr="0008178B">
        <w:rPr>
          <w:i/>
          <w:noProof/>
        </w:rPr>
        <w:t>prvky</w:t>
      </w:r>
      <w:r w:rsidR="007041E1">
        <w:rPr>
          <w:noProof/>
        </w:rPr>
        <w:t xml:space="preserve"> </w:t>
      </w:r>
      <w:r w:rsidR="007041E1" w:rsidRPr="0008178B">
        <w:rPr>
          <w:i/>
          <w:noProof/>
        </w:rPr>
        <w:t>skupiny</w:t>
      </w:r>
      <w:r w:rsidR="007041E1">
        <w:rPr>
          <w:noProof/>
        </w:rPr>
        <w:t xml:space="preserve"> </w:t>
      </w:r>
      <w:r w:rsidR="0003084E" w:rsidRPr="0008178B">
        <w:rPr>
          <w:i/>
          <w:noProof/>
        </w:rPr>
        <w:t>zinku</w:t>
      </w:r>
      <w:r w:rsidR="007041E1">
        <w:rPr>
          <w:noProof/>
        </w:rPr>
        <w:t xml:space="preserve">. </w:t>
      </w:r>
      <w:r w:rsidR="00CB53EB">
        <w:rPr>
          <w:noProof/>
        </w:rPr>
        <w:t xml:space="preserve">Jedná se o </w:t>
      </w:r>
      <w:r w:rsidR="00CB53EB" w:rsidRPr="004B7218">
        <w:rPr>
          <w:i/>
          <w:noProof/>
        </w:rPr>
        <w:t>přechodné</w:t>
      </w:r>
      <w:r w:rsidR="00CB53EB">
        <w:rPr>
          <w:noProof/>
        </w:rPr>
        <w:t xml:space="preserve"> prvky</w:t>
      </w:r>
      <w:r w:rsidR="00242E75">
        <w:rPr>
          <w:noProof/>
        </w:rPr>
        <w:t xml:space="preserve">, které mají </w:t>
      </w:r>
      <w:r w:rsidR="0003084E">
        <w:rPr>
          <w:noProof/>
        </w:rPr>
        <w:t>stejně jako prvky 2</w:t>
      </w:r>
      <w:r w:rsidR="007041E1">
        <w:rPr>
          <w:noProof/>
        </w:rPr>
        <w:t>.</w:t>
      </w:r>
      <w:r>
        <w:rPr>
          <w:noProof/>
        </w:rPr>
        <w:t> </w:t>
      </w:r>
      <w:r w:rsidR="007041E1">
        <w:rPr>
          <w:noProof/>
        </w:rPr>
        <w:t>skupiny (</w:t>
      </w:r>
      <w:r w:rsidR="0003084E">
        <w:rPr>
          <w:noProof/>
        </w:rPr>
        <w:t xml:space="preserve">kovy alkalických </w:t>
      </w:r>
      <w:r>
        <w:rPr>
          <w:noProof/>
        </w:rPr>
        <w:t>zemin</w:t>
      </w:r>
      <w:r w:rsidR="007041E1">
        <w:rPr>
          <w:noProof/>
        </w:rPr>
        <w:t xml:space="preserve">) v orbitalech ns </w:t>
      </w:r>
      <w:r w:rsidR="0003084E">
        <w:rPr>
          <w:noProof/>
        </w:rPr>
        <w:t>dva</w:t>
      </w:r>
      <w:r w:rsidR="007041E1">
        <w:rPr>
          <w:noProof/>
        </w:rPr>
        <w:t xml:space="preserve"> elektron</w:t>
      </w:r>
      <w:r w:rsidR="0003084E">
        <w:rPr>
          <w:noProof/>
        </w:rPr>
        <w:t>y</w:t>
      </w:r>
      <w:r w:rsidR="007041E1">
        <w:rPr>
          <w:noProof/>
        </w:rPr>
        <w:t xml:space="preserve">. </w:t>
      </w:r>
      <w:r w:rsidR="0003084E">
        <w:rPr>
          <w:noProof/>
        </w:rPr>
        <w:t xml:space="preserve">Orbitaly </w:t>
      </w:r>
      <w:r w:rsidR="007041E1">
        <w:rPr>
          <w:noProof/>
        </w:rPr>
        <w:t xml:space="preserve">(n-1)d </w:t>
      </w:r>
      <w:r w:rsidR="0003084E">
        <w:rPr>
          <w:noProof/>
        </w:rPr>
        <w:t>jsou plně obsazeny a</w:t>
      </w:r>
      <w:r w:rsidR="004E5199">
        <w:rPr>
          <w:noProof/>
        </w:rPr>
        <w:t> </w:t>
      </w:r>
      <w:r w:rsidR="0003084E">
        <w:rPr>
          <w:noProof/>
        </w:rPr>
        <w:t>nepodílejí se na tvorbě vazeb</w:t>
      </w:r>
      <w:r w:rsidR="007041E1">
        <w:rPr>
          <w:noProof/>
        </w:rPr>
        <w:t xml:space="preserve">. V </w:t>
      </w:r>
      <w:r w:rsidR="00242E75">
        <w:rPr>
          <w:noProof/>
        </w:rPr>
        <w:t xml:space="preserve">elektrochemické řadě napětí stojí </w:t>
      </w:r>
      <w:r>
        <w:rPr>
          <w:noProof/>
        </w:rPr>
        <w:t xml:space="preserve">rtuť za vodíkem, nevytěsňuje vodík z kyselin a patří mezi </w:t>
      </w:r>
      <w:r w:rsidRPr="004E5199">
        <w:rPr>
          <w:i/>
          <w:noProof/>
        </w:rPr>
        <w:t>kovy ušlechtilé</w:t>
      </w:r>
      <w:r>
        <w:rPr>
          <w:noProof/>
        </w:rPr>
        <w:t xml:space="preserve">, </w:t>
      </w:r>
      <w:r w:rsidR="004E5199">
        <w:rPr>
          <w:noProof/>
        </w:rPr>
        <w:t>zinek a kadmium</w:t>
      </w:r>
      <w:r>
        <w:rPr>
          <w:noProof/>
        </w:rPr>
        <w:t xml:space="preserve"> stojí v této řadě</w:t>
      </w:r>
      <w:r w:rsidR="004E5199">
        <w:rPr>
          <w:noProof/>
        </w:rPr>
        <w:t xml:space="preserve"> před vodíkem, z kyselin </w:t>
      </w:r>
      <w:r w:rsidR="00242E75">
        <w:rPr>
          <w:noProof/>
        </w:rPr>
        <w:t>vytěsňují vodík a</w:t>
      </w:r>
      <w:r w:rsidR="007041E1">
        <w:rPr>
          <w:noProof/>
        </w:rPr>
        <w:t> </w:t>
      </w:r>
      <w:r w:rsidR="00242E75">
        <w:rPr>
          <w:noProof/>
        </w:rPr>
        <w:t xml:space="preserve">označujeme je proto jako </w:t>
      </w:r>
      <w:r w:rsidR="00242E75" w:rsidRPr="004B7218">
        <w:rPr>
          <w:i/>
          <w:noProof/>
        </w:rPr>
        <w:t xml:space="preserve">kovy </w:t>
      </w:r>
      <w:r w:rsidR="00310C0B">
        <w:rPr>
          <w:i/>
          <w:noProof/>
        </w:rPr>
        <w:t>ne</w:t>
      </w:r>
      <w:r w:rsidR="00242E75" w:rsidRPr="004B7218">
        <w:rPr>
          <w:i/>
          <w:noProof/>
        </w:rPr>
        <w:t>ušlechtilé</w:t>
      </w:r>
      <w:r w:rsidR="004E5199">
        <w:rPr>
          <w:noProof/>
        </w:rPr>
        <w:t>.</w:t>
      </w:r>
    </w:p>
    <w:p w:rsidR="00783024" w:rsidRDefault="00570B02" w:rsidP="00FF30D5">
      <w:pPr>
        <w:spacing w:line="360" w:lineRule="auto"/>
        <w:jc w:val="both"/>
      </w:pPr>
      <w:r w:rsidRPr="00570B02">
        <w:rPr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3.65pt;width:232.85pt;height:127.35pt;z-index:251663360" filled="f" stroked="f">
            <v:textbox style="mso-next-textbox:#_x0000_s1032">
              <w:txbxContent>
                <w:tbl>
                  <w:tblPr>
                    <w:tblStyle w:val="Mkatabulky"/>
                    <w:tblW w:w="4583" w:type="dxa"/>
                    <w:tblLayout w:type="fixed"/>
                    <w:tblLook w:val="04A0"/>
                  </w:tblPr>
                  <w:tblGrid>
                    <w:gridCol w:w="104"/>
                    <w:gridCol w:w="148"/>
                    <w:gridCol w:w="241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414"/>
                    <w:gridCol w:w="236"/>
                    <w:gridCol w:w="245"/>
                    <w:gridCol w:w="266"/>
                    <w:gridCol w:w="238"/>
                    <w:gridCol w:w="252"/>
                    <w:gridCol w:w="238"/>
                    <w:gridCol w:w="23"/>
                  </w:tblGrid>
                  <w:tr w:rsidR="00774CEB" w:rsidTr="00FF30D5">
                    <w:trPr>
                      <w:gridBefore w:val="1"/>
                      <w:gridAfter w:val="1"/>
                      <w:wBefore w:w="104" w:type="dxa"/>
                      <w:wAfter w:w="23" w:type="dxa"/>
                      <w:trHeight w:val="283"/>
                    </w:trPr>
                    <w:tc>
                      <w:tcPr>
                        <w:tcW w:w="4456" w:type="dxa"/>
                        <w:gridSpan w:val="18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nil"/>
                          <w:right w:val="single" w:sz="4" w:space="0" w:color="FFFFFF" w:themeColor="background1"/>
                        </w:tcBorders>
                        <w:shd w:val="clear" w:color="auto" w:fill="auto"/>
                        <w:vAlign w:val="bottom"/>
                      </w:tcPr>
                      <w:p w:rsidR="00774CEB" w:rsidRDefault="00774CEB" w:rsidP="00935D72">
                        <w:pPr>
                          <w:ind w:left="-108"/>
                        </w:pPr>
                      </w:p>
                    </w:tc>
                  </w:tr>
                  <w:tr w:rsidR="00774CEB" w:rsidTr="00FF30D5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shd w:val="clear" w:color="auto" w:fill="auto"/>
                        <w:vAlign w:val="center"/>
                      </w:tcPr>
                      <w:p w:rsidR="00774CEB" w:rsidRPr="00B81094" w:rsidRDefault="00774CEB" w:rsidP="00935D7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070" w:type="dxa"/>
                        <w:gridSpan w:val="16"/>
                        <w:tcBorders>
                          <w:top w:val="single" w:sz="4" w:space="0" w:color="FFFFFF" w:themeColor="background1"/>
                          <w:bottom w:val="nil"/>
                        </w:tcBorders>
                      </w:tcPr>
                      <w:p w:rsidR="00774CEB" w:rsidRDefault="00774CEB" w:rsidP="0003084E">
                        <w:r>
                          <w:t xml:space="preserve">                                                </w:t>
                        </w:r>
                        <w:r>
                          <w:rPr>
                            <w:sz w:val="20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</w:tr>
                  <w:tr w:rsidR="00774CEB" w:rsidTr="00FF30D5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774CEB" w:rsidRPr="00B95176" w:rsidRDefault="00774CEB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774CEB" w:rsidRDefault="00774CEB" w:rsidP="00935D72"/>
                    </w:tc>
                    <w:tc>
                      <w:tcPr>
                        <w:tcW w:w="2592" w:type="dxa"/>
                        <w:gridSpan w:val="10"/>
                        <w:tcBorders>
                          <w:top w:val="single" w:sz="4" w:space="0" w:color="FFFFFF" w:themeColor="background1"/>
                          <w:bottom w:val="single" w:sz="4" w:space="0" w:color="FFFFFF" w:themeColor="background1"/>
                        </w:tcBorders>
                      </w:tcPr>
                      <w:p w:rsidR="00774CEB" w:rsidRDefault="00774CEB" w:rsidP="00935D72"/>
                    </w:tc>
                    <w:tc>
                      <w:tcPr>
                        <w:tcW w:w="236" w:type="dxa"/>
                        <w:shd w:val="clear" w:color="auto" w:fill="auto"/>
                        <w:vAlign w:val="center"/>
                      </w:tcPr>
                      <w:p w:rsidR="00774CEB" w:rsidRPr="00E973E8" w:rsidRDefault="00774CEB" w:rsidP="00935D7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5" w:type="dxa"/>
                        <w:shd w:val="clear" w:color="auto" w:fill="auto"/>
                        <w:vAlign w:val="center"/>
                      </w:tcPr>
                      <w:p w:rsidR="00774CEB" w:rsidRPr="004A690D" w:rsidRDefault="00774CEB" w:rsidP="00935D7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74CEB" w:rsidRDefault="00774CEB" w:rsidP="00935D72"/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  <w:tc>
                      <w:tcPr>
                        <w:tcW w:w="252" w:type="dxa"/>
                      </w:tcPr>
                      <w:p w:rsidR="00774CEB" w:rsidRDefault="00774CEB" w:rsidP="00935D72"/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</w:tr>
                  <w:tr w:rsidR="00774CEB" w:rsidTr="00FF30D5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774CEB" w:rsidRPr="00B95176" w:rsidRDefault="00774CEB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774CEB" w:rsidRDefault="00774CEB" w:rsidP="00935D72"/>
                    </w:tc>
                    <w:tc>
                      <w:tcPr>
                        <w:tcW w:w="2592" w:type="dxa"/>
                        <w:gridSpan w:val="10"/>
                        <w:tcBorders>
                          <w:top w:val="single" w:sz="4" w:space="0" w:color="FFFFFF" w:themeColor="background1"/>
                        </w:tcBorders>
                      </w:tcPr>
                      <w:p w:rsidR="00774CEB" w:rsidRDefault="00774CEB" w:rsidP="0003084E">
                        <w:pPr>
                          <w:jc w:val="right"/>
                        </w:pPr>
                        <w:r>
                          <w:t xml:space="preserve">                                     </w:t>
                        </w:r>
                        <w:r w:rsidRPr="0003084E">
                          <w:rPr>
                            <w:sz w:val="18"/>
                          </w:rPr>
                          <w:t>II.B</w:t>
                        </w:r>
                      </w:p>
                    </w:tc>
                    <w:tc>
                      <w:tcPr>
                        <w:tcW w:w="236" w:type="dxa"/>
                        <w:shd w:val="clear" w:color="auto" w:fill="auto"/>
                        <w:vAlign w:val="center"/>
                      </w:tcPr>
                      <w:p w:rsidR="00774CEB" w:rsidRPr="00E973E8" w:rsidRDefault="00774CEB" w:rsidP="00935D7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774CEB" w:rsidRPr="004A690D" w:rsidRDefault="00774CEB" w:rsidP="00935D7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74CEB" w:rsidRDefault="00774CEB" w:rsidP="00935D72"/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  <w:tc>
                      <w:tcPr>
                        <w:tcW w:w="252" w:type="dxa"/>
                      </w:tcPr>
                      <w:p w:rsidR="00774CEB" w:rsidRDefault="00774CEB" w:rsidP="00935D72"/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</w:tr>
                  <w:tr w:rsidR="00774CEB" w:rsidTr="00E706F6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774CEB" w:rsidRPr="00B95176" w:rsidRDefault="00774CEB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414" w:type="dxa"/>
                        <w:shd w:val="clear" w:color="auto" w:fill="D9D9D9" w:themeFill="background1" w:themeFillShade="D9"/>
                        <w:vAlign w:val="center"/>
                      </w:tcPr>
                      <w:p w:rsidR="00774CEB" w:rsidRPr="0003084E" w:rsidRDefault="00774CEB" w:rsidP="0003084E">
                        <w:pPr>
                          <w:jc w:val="center"/>
                          <w:rPr>
                            <w:sz w:val="16"/>
                          </w:rPr>
                        </w:pPr>
                        <w:r w:rsidRPr="0003084E">
                          <w:rPr>
                            <w:sz w:val="16"/>
                          </w:rPr>
                          <w:t>Zn</w:t>
                        </w:r>
                      </w:p>
                    </w:tc>
                    <w:tc>
                      <w:tcPr>
                        <w:tcW w:w="236" w:type="dxa"/>
                        <w:shd w:val="clear" w:color="auto" w:fill="auto"/>
                        <w:vAlign w:val="center"/>
                      </w:tcPr>
                      <w:p w:rsidR="00774CEB" w:rsidRPr="00E973E8" w:rsidRDefault="00774CEB" w:rsidP="00935D7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774CEB" w:rsidRPr="004A690D" w:rsidRDefault="00774CEB" w:rsidP="00935D7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74CEB" w:rsidRDefault="00774CEB" w:rsidP="00935D72"/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  <w:tc>
                      <w:tcPr>
                        <w:tcW w:w="252" w:type="dxa"/>
                      </w:tcPr>
                      <w:p w:rsidR="00774CEB" w:rsidRDefault="00774CEB" w:rsidP="00935D72"/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</w:tr>
                  <w:tr w:rsidR="00774CEB" w:rsidTr="007E4FFA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774CEB" w:rsidRPr="00B95176" w:rsidRDefault="00774CEB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414" w:type="dxa"/>
                        <w:shd w:val="clear" w:color="auto" w:fill="D9D9D9" w:themeFill="background1" w:themeFillShade="D9"/>
                        <w:vAlign w:val="center"/>
                      </w:tcPr>
                      <w:p w:rsidR="00774CEB" w:rsidRPr="0003084E" w:rsidRDefault="00774CEB" w:rsidP="0003084E">
                        <w:pPr>
                          <w:jc w:val="center"/>
                          <w:rPr>
                            <w:sz w:val="16"/>
                          </w:rPr>
                        </w:pPr>
                        <w:r w:rsidRPr="0003084E">
                          <w:rPr>
                            <w:sz w:val="16"/>
                          </w:rPr>
                          <w:t>Cd</w:t>
                        </w:r>
                      </w:p>
                    </w:tc>
                    <w:tc>
                      <w:tcPr>
                        <w:tcW w:w="236" w:type="dxa"/>
                        <w:shd w:val="clear" w:color="auto" w:fill="auto"/>
                        <w:vAlign w:val="center"/>
                      </w:tcPr>
                      <w:p w:rsidR="00774CEB" w:rsidRPr="00E973E8" w:rsidRDefault="00774CEB" w:rsidP="00935D7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774CEB" w:rsidRPr="004A690D" w:rsidRDefault="00774CEB" w:rsidP="00935D7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74CEB" w:rsidRDefault="00774CEB" w:rsidP="00935D72"/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  <w:tc>
                      <w:tcPr>
                        <w:tcW w:w="252" w:type="dxa"/>
                      </w:tcPr>
                      <w:p w:rsidR="00774CEB" w:rsidRDefault="00774CEB" w:rsidP="00935D72"/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</w:tr>
                  <w:tr w:rsidR="00774CEB" w:rsidTr="007E4FFA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774CEB" w:rsidRPr="00B95176" w:rsidRDefault="00774CEB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414" w:type="dxa"/>
                        <w:shd w:val="clear" w:color="auto" w:fill="FBD4B4" w:themeFill="accent6" w:themeFillTint="66"/>
                        <w:vAlign w:val="center"/>
                      </w:tcPr>
                      <w:p w:rsidR="00774CEB" w:rsidRPr="0003084E" w:rsidRDefault="00774CEB" w:rsidP="0003084E">
                        <w:pPr>
                          <w:jc w:val="center"/>
                          <w:rPr>
                            <w:sz w:val="16"/>
                          </w:rPr>
                        </w:pPr>
                        <w:r w:rsidRPr="0003084E">
                          <w:rPr>
                            <w:sz w:val="16"/>
                          </w:rPr>
                          <w:t>Hg</w:t>
                        </w:r>
                      </w:p>
                    </w:tc>
                    <w:tc>
                      <w:tcPr>
                        <w:tcW w:w="236" w:type="dxa"/>
                        <w:shd w:val="clear" w:color="auto" w:fill="auto"/>
                        <w:vAlign w:val="center"/>
                      </w:tcPr>
                      <w:p w:rsidR="00774CEB" w:rsidRPr="00E973E8" w:rsidRDefault="00774CEB" w:rsidP="00935D7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774CEB" w:rsidRPr="004A690D" w:rsidRDefault="00774CEB" w:rsidP="00935D7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74CEB" w:rsidRDefault="00774CEB" w:rsidP="00935D72"/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  <w:tc>
                      <w:tcPr>
                        <w:tcW w:w="252" w:type="dxa"/>
                      </w:tcPr>
                      <w:p w:rsidR="00774CEB" w:rsidRDefault="00774CEB" w:rsidP="00935D72"/>
                    </w:tc>
                    <w:tc>
                      <w:tcPr>
                        <w:tcW w:w="238" w:type="dxa"/>
                      </w:tcPr>
                      <w:p w:rsidR="00774CEB" w:rsidRDefault="00774CEB" w:rsidP="00935D72"/>
                    </w:tc>
                  </w:tr>
                  <w:tr w:rsidR="00774CEB" w:rsidTr="00FF30D5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774CEB" w:rsidRPr="00B95176" w:rsidRDefault="00774CEB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774CEB" w:rsidRDefault="00774CEB" w:rsidP="00935D72"/>
                    </w:tc>
                    <w:tc>
                      <w:tcPr>
                        <w:tcW w:w="3606" w:type="dxa"/>
                        <w:gridSpan w:val="15"/>
                        <w:tcBorders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774CEB" w:rsidRDefault="00774CEB" w:rsidP="00935D72"/>
                    </w:tc>
                  </w:tr>
                </w:tbl>
                <w:p w:rsidR="00774CEB" w:rsidRDefault="00774CEB" w:rsidP="0003084E"/>
              </w:txbxContent>
            </v:textbox>
          </v:shape>
        </w:pict>
      </w: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FF30D5" w:rsidRDefault="00FF30D5" w:rsidP="00783024">
      <w:pPr>
        <w:spacing w:before="240" w:line="360" w:lineRule="auto"/>
        <w:jc w:val="both"/>
      </w:pPr>
    </w:p>
    <w:p w:rsidR="005F08A7" w:rsidRDefault="00570B02" w:rsidP="00783024">
      <w:pPr>
        <w:spacing w:before="240" w:line="360" w:lineRule="auto"/>
        <w:jc w:val="both"/>
      </w:pPr>
      <w:r>
        <w:rPr>
          <w:noProof/>
        </w:rPr>
        <w:pict>
          <v:shape id="_x0000_s1030" type="#_x0000_t202" style="position:absolute;left:0;text-align:left;margin-left:0;margin-top:8pt;width:232.85pt;height:20.35pt;z-index:251662336" stroked="f">
            <v:textbox style="mso-next-textbox:#_x0000_s1030;mso-fit-shape-to-text:t" inset="0,0,0,0">
              <w:txbxContent>
                <w:p w:rsidR="00774CEB" w:rsidRPr="00552401" w:rsidRDefault="00774CEB" w:rsidP="00783024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570B02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570B02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570B02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 xml:space="preserve">rtuti </w:t>
                  </w:r>
                  <w:r w:rsidRPr="00552401">
                    <w:rPr>
                      <w:b w:val="0"/>
                      <w:i/>
                      <w:color w:val="auto"/>
                    </w:rPr>
                    <w:t>v periodické tabulce</w:t>
                  </w:r>
                </w:p>
              </w:txbxContent>
            </v:textbox>
          </v:shape>
        </w:pict>
      </w:r>
    </w:p>
    <w:p w:rsidR="005F08A7" w:rsidRPr="00E67C72" w:rsidRDefault="005F08A7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>Výskyt</w:t>
      </w:r>
    </w:p>
    <w:p w:rsidR="00301F4D" w:rsidRPr="00C745C4" w:rsidRDefault="00E706F6" w:rsidP="00301F4D">
      <w:pPr>
        <w:spacing w:line="360" w:lineRule="auto"/>
        <w:jc w:val="both"/>
      </w:pPr>
      <w:r>
        <w:t>Rtuť se v přírodě vyskytuje jen vzácně v ryzím stavu</w:t>
      </w:r>
      <w:r w:rsidR="003070A6">
        <w:t xml:space="preserve">, běžnější je výskyt ve sloučeninách. Nejznámější horninou je </w:t>
      </w:r>
      <w:r w:rsidR="003070A6" w:rsidRPr="00096D26">
        <w:rPr>
          <w:i/>
        </w:rPr>
        <w:t>cinabarit</w:t>
      </w:r>
      <w:r w:rsidR="003070A6">
        <w:t xml:space="preserve"> </w:t>
      </w:r>
      <w:proofErr w:type="spellStart"/>
      <w:r w:rsidR="003070A6">
        <w:t>HgS</w:t>
      </w:r>
      <w:proofErr w:type="spellEnd"/>
      <w:r w:rsidR="003070A6">
        <w:t xml:space="preserve"> (</w:t>
      </w:r>
      <w:r w:rsidR="003070A6" w:rsidRPr="00096D26">
        <w:rPr>
          <w:i/>
        </w:rPr>
        <w:t>rumělka</w:t>
      </w:r>
      <w:r w:rsidR="003070A6">
        <w:t>). Rtuť byla známa již ve starověku. Egypťané znali její výrobu, t</w:t>
      </w:r>
      <w:r w:rsidR="00096D26">
        <w:t xml:space="preserve">vorbu amalgámu s mědí a cínem, </w:t>
      </w:r>
      <w:r w:rsidR="003070A6">
        <w:t>s největší pravděpodobností rtuť užívali v lékařství.</w:t>
      </w:r>
    </w:p>
    <w:p w:rsidR="006C41D8" w:rsidRPr="00E67C72" w:rsidRDefault="006C41D8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 xml:space="preserve">Vlastnosti </w:t>
      </w:r>
    </w:p>
    <w:p w:rsidR="003070A6" w:rsidRDefault="003070A6" w:rsidP="001200F4">
      <w:pPr>
        <w:autoSpaceDE w:val="0"/>
        <w:autoSpaceDN w:val="0"/>
        <w:adjustRightInd w:val="0"/>
        <w:spacing w:line="360" w:lineRule="auto"/>
        <w:jc w:val="both"/>
      </w:pPr>
      <w:r w:rsidRPr="001200F4">
        <w:t xml:space="preserve">Rtuť je za normálních podmínek stříbrolesklá </w:t>
      </w:r>
      <w:r w:rsidRPr="00537F81">
        <w:rPr>
          <w:i/>
        </w:rPr>
        <w:t>kapalina</w:t>
      </w:r>
      <w:r w:rsidRPr="001200F4">
        <w:t xml:space="preserve">, která po ochlazení tuhne v stříbrné </w:t>
      </w:r>
      <w:proofErr w:type="gramStart"/>
      <w:r w:rsidRPr="001200F4">
        <w:t>krystalky</w:t>
      </w:r>
      <w:proofErr w:type="gramEnd"/>
      <w:r w:rsidRPr="001200F4">
        <w:t xml:space="preserve">. </w:t>
      </w:r>
      <w:r w:rsidR="001200F4">
        <w:t xml:space="preserve">Jde o poměrně těžký kov, který dobře </w:t>
      </w:r>
      <w:r w:rsidR="001200F4" w:rsidRPr="00537F81">
        <w:rPr>
          <w:i/>
        </w:rPr>
        <w:t>vede elektrický proud</w:t>
      </w:r>
      <w:r w:rsidR="001200F4">
        <w:t xml:space="preserve">. </w:t>
      </w:r>
      <w:r w:rsidR="001200F4" w:rsidRPr="001200F4">
        <w:t xml:space="preserve">Rtuť vře při teplotě </w:t>
      </w:r>
      <w:smartTag w:uri="urn:schemas-microsoft-com:office:smarttags" w:element="metricconverter">
        <w:smartTagPr>
          <w:attr w:name="ProductID" w:val="357 °C"/>
        </w:smartTagPr>
        <w:r w:rsidR="001200F4" w:rsidRPr="001200F4">
          <w:t>357</w:t>
        </w:r>
        <w:r w:rsidR="00096D26">
          <w:t> </w:t>
        </w:r>
        <w:r w:rsidR="001200F4" w:rsidRPr="001200F4">
          <w:t>°C</w:t>
        </w:r>
      </w:smartTag>
      <w:r w:rsidR="001200F4" w:rsidRPr="001200F4">
        <w:t xml:space="preserve"> za </w:t>
      </w:r>
      <w:r w:rsidR="001200F4">
        <w:t>uvolňování</w:t>
      </w:r>
      <w:r w:rsidR="001200F4" w:rsidRPr="001200F4">
        <w:t xml:space="preserve"> modrých par</w:t>
      </w:r>
      <w:r w:rsidR="001200F4">
        <w:t xml:space="preserve">, které jsou </w:t>
      </w:r>
      <w:r w:rsidR="001200F4" w:rsidRPr="00537F81">
        <w:rPr>
          <w:i/>
        </w:rPr>
        <w:t>extrémně jedovaté</w:t>
      </w:r>
      <w:r w:rsidR="001200F4">
        <w:t>.</w:t>
      </w:r>
    </w:p>
    <w:p w:rsidR="001200F4" w:rsidRDefault="001200F4" w:rsidP="001200F4">
      <w:pPr>
        <w:autoSpaceDE w:val="0"/>
        <w:autoSpaceDN w:val="0"/>
        <w:adjustRightInd w:val="0"/>
        <w:spacing w:line="360" w:lineRule="auto"/>
        <w:jc w:val="both"/>
      </w:pPr>
      <w:r>
        <w:t xml:space="preserve">S některými kovy Na, </w:t>
      </w:r>
      <w:proofErr w:type="spellStart"/>
      <w:r>
        <w:t>Ag</w:t>
      </w:r>
      <w:proofErr w:type="spellEnd"/>
      <w:r>
        <w:t xml:space="preserve">, Au, </w:t>
      </w:r>
      <w:proofErr w:type="spellStart"/>
      <w:r>
        <w:t>Cu</w:t>
      </w:r>
      <w:proofErr w:type="spellEnd"/>
      <w:r>
        <w:t xml:space="preserve">, </w:t>
      </w:r>
      <w:proofErr w:type="spellStart"/>
      <w:r>
        <w:t>Zn</w:t>
      </w:r>
      <w:proofErr w:type="spellEnd"/>
      <w:r>
        <w:t xml:space="preserve"> tvoří kapalné i pevné slitiny- </w:t>
      </w:r>
      <w:r w:rsidRPr="001200F4">
        <w:rPr>
          <w:bCs/>
          <w:i/>
        </w:rPr>
        <w:t>amalgámy</w:t>
      </w:r>
      <w:r>
        <w:t>.</w:t>
      </w:r>
    </w:p>
    <w:p w:rsidR="00AE2094" w:rsidRDefault="00AE2094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lastRenderedPageBreak/>
        <w:t>Výroba</w:t>
      </w:r>
    </w:p>
    <w:p w:rsidR="00774CEB" w:rsidRDefault="001200F4" w:rsidP="00BF74D4">
      <w:pPr>
        <w:spacing w:before="120" w:after="120" w:line="360" w:lineRule="auto"/>
        <w:jc w:val="both"/>
      </w:pPr>
      <w:r>
        <w:t xml:space="preserve">Rtuť se vyrábí </w:t>
      </w:r>
      <w:r w:rsidRPr="00096D26">
        <w:rPr>
          <w:i/>
        </w:rPr>
        <w:t>pražením</w:t>
      </w:r>
      <w:r>
        <w:t xml:space="preserve"> </w:t>
      </w:r>
      <w:proofErr w:type="spellStart"/>
      <w:r>
        <w:t>HgS</w:t>
      </w:r>
      <w:proofErr w:type="spellEnd"/>
      <w:r>
        <w:t xml:space="preserve"> v proudu vzduchu</w:t>
      </w:r>
      <w:r w:rsidR="00774CEB">
        <w:t xml:space="preserve"> a následnou kondenzací rtuťových par:</w:t>
      </w:r>
    </w:p>
    <w:p w:rsidR="00774CEB" w:rsidRDefault="00774CEB" w:rsidP="00BF74D4">
      <w:pPr>
        <w:spacing w:before="120" w:after="120" w:line="360" w:lineRule="auto"/>
        <w:jc w:val="both"/>
      </w:pPr>
      <w:proofErr w:type="spellStart"/>
      <w:r>
        <w:t>HgS</w:t>
      </w:r>
      <w:proofErr w:type="spellEnd"/>
      <w:r>
        <w:t xml:space="preserve">  +  O</w:t>
      </w:r>
      <w:r w:rsidRPr="00774CEB">
        <w:rPr>
          <w:vertAlign w:val="subscript"/>
        </w:rPr>
        <w:t>2</w:t>
      </w:r>
      <w:r>
        <w:t xml:space="preserve">  </w:t>
      </w:r>
      <w:r>
        <w:sym w:font="Symbol" w:char="F0AE"/>
      </w:r>
      <w:r>
        <w:t xml:space="preserve">  SO</w:t>
      </w:r>
      <w:r w:rsidRPr="00774CEB">
        <w:rPr>
          <w:vertAlign w:val="subscript"/>
        </w:rPr>
        <w:t>2</w:t>
      </w:r>
    </w:p>
    <w:p w:rsidR="00BF74D4" w:rsidRPr="00935D72" w:rsidRDefault="00774CEB" w:rsidP="00BF74D4">
      <w:pPr>
        <w:spacing w:before="120" w:after="120" w:line="360" w:lineRule="auto"/>
        <w:jc w:val="both"/>
        <w:rPr>
          <w:vertAlign w:val="subscript"/>
        </w:rPr>
      </w:pPr>
      <w:r>
        <w:t>Dále se čistí</w:t>
      </w:r>
      <w:r w:rsidR="00C83A3F">
        <w:t xml:space="preserve"> filtrací a</w:t>
      </w:r>
      <w:r>
        <w:t xml:space="preserve"> destilací.</w:t>
      </w:r>
    </w:p>
    <w:p w:rsidR="00AD0411" w:rsidRDefault="00390FD0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213BB">
        <w:rPr>
          <w:b/>
        </w:rPr>
        <w:t xml:space="preserve">Použití </w:t>
      </w:r>
    </w:p>
    <w:p w:rsidR="00EA4B68" w:rsidRDefault="00774CEB" w:rsidP="00EA4B68">
      <w:pPr>
        <w:spacing w:before="120" w:after="120" w:line="360" w:lineRule="auto"/>
        <w:jc w:val="both"/>
      </w:pPr>
      <w:r>
        <w:t xml:space="preserve">Nejrozšířenější je použití rtuti pro výrobu </w:t>
      </w:r>
      <w:r w:rsidRPr="00537F81">
        <w:t>amalgámů</w:t>
      </w:r>
      <w:r>
        <w:t xml:space="preserve">. </w:t>
      </w:r>
      <w:r w:rsidRPr="00537F81">
        <w:rPr>
          <w:i/>
        </w:rPr>
        <w:t>Dentální</w:t>
      </w:r>
      <w:r>
        <w:t xml:space="preserve"> </w:t>
      </w:r>
      <w:r w:rsidRPr="00537F81">
        <w:rPr>
          <w:i/>
        </w:rPr>
        <w:t>amalgámy</w:t>
      </w:r>
      <w:r>
        <w:t xml:space="preserve"> jsou slitiny rtuti se stříbrem, mědí a cínem. Mají vysokou tvrdost a mechanickou odolnost. Dnes jsou častěji nahrazovány estetičtějšími bílými polymery.</w:t>
      </w:r>
    </w:p>
    <w:p w:rsidR="00774CEB" w:rsidRDefault="00774CEB" w:rsidP="00EA4B68">
      <w:pPr>
        <w:spacing w:before="120" w:after="120" w:line="360" w:lineRule="auto"/>
        <w:jc w:val="both"/>
      </w:pPr>
      <w:r>
        <w:t xml:space="preserve">Rtuť se dále používá jako náplň do </w:t>
      </w:r>
      <w:r w:rsidRPr="00537F81">
        <w:rPr>
          <w:i/>
        </w:rPr>
        <w:t>teploměrů</w:t>
      </w:r>
      <w:r>
        <w:t xml:space="preserve"> a </w:t>
      </w:r>
      <w:r w:rsidRPr="00537F81">
        <w:rPr>
          <w:i/>
        </w:rPr>
        <w:t>manometrů</w:t>
      </w:r>
      <w:r>
        <w:t xml:space="preserve">. Rtuťové páry </w:t>
      </w:r>
      <w:r w:rsidR="00096D26">
        <w:t xml:space="preserve">jsou </w:t>
      </w:r>
      <w:r>
        <w:t xml:space="preserve">spolu s inertními plyny obsaženy ve </w:t>
      </w:r>
      <w:r w:rsidRPr="00537F81">
        <w:rPr>
          <w:i/>
        </w:rPr>
        <w:t>výbojkách</w:t>
      </w:r>
      <w:r>
        <w:t xml:space="preserve"> a </w:t>
      </w:r>
      <w:r w:rsidRPr="00537F81">
        <w:rPr>
          <w:i/>
        </w:rPr>
        <w:t>zářivkách</w:t>
      </w:r>
      <w:r w:rsidR="00C740B8">
        <w:t>. Pro jedovatost par rtuti je třeba provádět jejich ekologickou likvidaci.</w:t>
      </w:r>
    </w:p>
    <w:p w:rsidR="00C740B8" w:rsidRPr="00EA4B68" w:rsidRDefault="00FF568F" w:rsidP="00EA4B68">
      <w:pPr>
        <w:spacing w:before="120" w:after="120" w:line="360" w:lineRule="auto"/>
        <w:jc w:val="both"/>
      </w:pPr>
      <w:r>
        <w:t>Organické s</w:t>
      </w:r>
      <w:r w:rsidR="00C740B8">
        <w:t xml:space="preserve">loučeniny rtuti </w:t>
      </w:r>
      <w:r>
        <w:t>se</w:t>
      </w:r>
      <w:r w:rsidR="00C740B8">
        <w:t xml:space="preserve"> uplat</w:t>
      </w:r>
      <w:r>
        <w:t>ňují</w:t>
      </w:r>
      <w:r w:rsidR="00C740B8">
        <w:t xml:space="preserve"> ve </w:t>
      </w:r>
      <w:r w:rsidR="00C740B8" w:rsidRPr="00537F81">
        <w:rPr>
          <w:i/>
        </w:rPr>
        <w:t>farmacii</w:t>
      </w:r>
      <w:r>
        <w:t xml:space="preserve"> a při výrobě </w:t>
      </w:r>
      <w:r w:rsidRPr="00537F81">
        <w:rPr>
          <w:i/>
        </w:rPr>
        <w:t>fungicidů</w:t>
      </w:r>
      <w:r>
        <w:t>.</w:t>
      </w:r>
    </w:p>
    <w:p w:rsidR="00A47254" w:rsidRPr="00FD5F88" w:rsidRDefault="005B6BDD" w:rsidP="00FD5F8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D5F88">
        <w:rPr>
          <w:b/>
        </w:rPr>
        <w:t>Cvičení:</w:t>
      </w:r>
    </w:p>
    <w:p w:rsidR="00091B47" w:rsidRDefault="00FF568F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Vysvětlete, proč se v polárních oblastech nepoužívají teploměry rtuťové, ale používají se teploměry lihové.</w:t>
      </w:r>
    </w:p>
    <w:p w:rsidR="00310C0B" w:rsidRPr="002E1E42" w:rsidRDefault="00FF568F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Zjistěte, která otrava rtutí je nebezpečnější</w:t>
      </w:r>
      <w:r w:rsidR="00987330">
        <w:t>: a) vdechování</w:t>
      </w:r>
      <w:r w:rsidR="00537F81">
        <w:t>m</w:t>
      </w:r>
      <w:r w:rsidR="00987330">
        <w:t xml:space="preserve"> par </w:t>
      </w:r>
      <w:proofErr w:type="spellStart"/>
      <w:r w:rsidR="00537F81">
        <w:t>Hg</w:t>
      </w:r>
      <w:proofErr w:type="spellEnd"/>
      <w:r w:rsidR="00987330">
        <w:t>; b) pozření</w:t>
      </w:r>
      <w:r w:rsidR="00537F81">
        <w:t>m</w:t>
      </w:r>
      <w:r w:rsidR="00987330">
        <w:t xml:space="preserve"> kapalné </w:t>
      </w:r>
      <w:proofErr w:type="spellStart"/>
      <w:r w:rsidR="00537F81">
        <w:t>Hg</w:t>
      </w:r>
      <w:proofErr w:type="spellEnd"/>
      <w:r w:rsidR="00310C0B">
        <w:t>.</w:t>
      </w:r>
    </w:p>
    <w:p w:rsidR="00E50C87" w:rsidRDefault="00987330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Rozbití rtuťového teploměru může být poměrně běžnou nepříjemností. Jak byste rtuť v tomto případě likvidovali?</w:t>
      </w:r>
    </w:p>
    <w:p w:rsidR="008F680A" w:rsidRDefault="00987330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Jak se projevuje otrava rtutí.</w:t>
      </w:r>
    </w:p>
    <w:p w:rsidR="008F680A" w:rsidRDefault="00987330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Jednou z důležitých elektrochemických analytických metod je polarografie. Slouží k</w:t>
      </w:r>
      <w:r w:rsidR="00537F81">
        <w:t> </w:t>
      </w:r>
      <w:r>
        <w:t>určování</w:t>
      </w:r>
      <w:r w:rsidR="00537F81">
        <w:t xml:space="preserve"> neznámých</w:t>
      </w:r>
      <w:r>
        <w:t xml:space="preserve"> látek v roztoku. Pracuje na principu elektrolýzy. Jednou z elektrod </w:t>
      </w:r>
      <w:r w:rsidR="00537F81">
        <w:t xml:space="preserve">polarografu </w:t>
      </w:r>
      <w:r>
        <w:t>je kapková rtuťová elektroda. Zjistěte, kdo je autorem této analytické metody a</w:t>
      </w:r>
      <w:r w:rsidR="00537F81">
        <w:t> </w:t>
      </w:r>
      <w:r>
        <w:t xml:space="preserve">jak byl za svůj objev oceněn. </w:t>
      </w:r>
    </w:p>
    <w:p w:rsidR="00D12BFF" w:rsidRDefault="00D12BFF" w:rsidP="00D12BFF">
      <w:pPr>
        <w:autoSpaceDE w:val="0"/>
        <w:autoSpaceDN w:val="0"/>
        <w:adjustRightInd w:val="0"/>
        <w:spacing w:after="200"/>
        <w:jc w:val="both"/>
      </w:pPr>
      <w:r>
        <w:t>Zdroje:</w:t>
      </w:r>
    </w:p>
    <w:p w:rsidR="00D12BFF" w:rsidRPr="00F16939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D12BFF" w:rsidRPr="00530754" w:rsidRDefault="00D12BFF" w:rsidP="00D12B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VACÍK, J. a kol</w:t>
      </w:r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530754">
        <w:rPr>
          <w:rFonts w:ascii="Arial" w:hAnsi="Arial" w:cs="Arial"/>
          <w:sz w:val="20"/>
          <w:szCs w:val="20"/>
        </w:rPr>
        <w:t xml:space="preserve"> Praha: SPN, 1999. ISBN 80–7235–108–7.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ŠRÁMEK, V. </w:t>
      </w:r>
      <w:r w:rsidRPr="00530754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530754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530754">
        <w:rPr>
          <w:rFonts w:ascii="Arial" w:hAnsi="Arial" w:cs="Arial"/>
          <w:sz w:val="20"/>
          <w:szCs w:val="20"/>
        </w:rPr>
        <w:t>vyd</w:t>
      </w:r>
      <w:proofErr w:type="spellEnd"/>
      <w:r w:rsidRPr="00530754">
        <w:rPr>
          <w:rFonts w:ascii="Arial" w:hAnsi="Arial" w:cs="Arial"/>
          <w:sz w:val="20"/>
          <w:szCs w:val="20"/>
        </w:rPr>
        <w:t>. Olomouc: Olomouc s.r.o., 2005. ISBN 80–7182–099–7.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proofErr w:type="gramStart"/>
      <w:r w:rsidRPr="00530754">
        <w:rPr>
          <w:rFonts w:ascii="Arial" w:hAnsi="Arial" w:cs="Arial"/>
          <w:sz w:val="20"/>
          <w:szCs w:val="20"/>
        </w:rPr>
        <w:t>BENEŠOVÁ,M.</w:t>
      </w:r>
      <w:proofErr w:type="gramEnd"/>
      <w:r w:rsidRPr="00530754">
        <w:rPr>
          <w:rFonts w:ascii="Arial" w:hAnsi="Arial" w:cs="Arial"/>
          <w:sz w:val="20"/>
          <w:szCs w:val="20"/>
        </w:rPr>
        <w:t xml:space="preserve"> SATRAPOVÁ, H. </w:t>
      </w:r>
      <w:r w:rsidRPr="00530754">
        <w:rPr>
          <w:rFonts w:ascii="Arial" w:hAnsi="Arial" w:cs="Arial"/>
          <w:i/>
          <w:sz w:val="20"/>
          <w:szCs w:val="20"/>
        </w:rPr>
        <w:t xml:space="preserve">Odmaturuj z chemie. </w:t>
      </w:r>
      <w:r w:rsidRPr="00530754">
        <w:rPr>
          <w:rFonts w:ascii="Arial" w:hAnsi="Arial" w:cs="Arial"/>
          <w:sz w:val="20"/>
          <w:szCs w:val="20"/>
        </w:rP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530754">
          <w:rPr>
            <w:rFonts w:ascii="Arial" w:hAnsi="Arial" w:cs="Arial"/>
            <w:sz w:val="20"/>
            <w:szCs w:val="20"/>
          </w:rPr>
          <w:t>80-86285-56-1</w:t>
        </w:r>
      </w:smartTag>
    </w:p>
    <w:p w:rsidR="00D12BFF" w:rsidRPr="008A152A" w:rsidRDefault="00D12BFF" w:rsidP="00D12BFF"/>
    <w:p w:rsidR="00D26302" w:rsidRPr="00537F81" w:rsidRDefault="00D12BFF" w:rsidP="00537F81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Obrázky:</w:t>
      </w:r>
      <w:r w:rsidR="00537F8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530754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</w:p>
    <w:sectPr w:rsidR="00D26302" w:rsidRPr="00537F81" w:rsidSect="00D12BFF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6C6" w:rsidRDefault="001436C6" w:rsidP="00AD6A87">
      <w:r>
        <w:separator/>
      </w:r>
    </w:p>
  </w:endnote>
  <w:endnote w:type="continuationSeparator" w:id="0">
    <w:p w:rsidR="001436C6" w:rsidRDefault="001436C6" w:rsidP="00AD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5595"/>
      <w:docPartObj>
        <w:docPartGallery w:val="Page Numbers (Bottom of Page)"/>
        <w:docPartUnique/>
      </w:docPartObj>
    </w:sdtPr>
    <w:sdtContent>
      <w:p w:rsidR="00774CEB" w:rsidRDefault="00570B02">
        <w:pPr>
          <w:pStyle w:val="Zpat"/>
          <w:jc w:val="right"/>
        </w:pPr>
        <w:fldSimple w:instr=" PAGE   \* MERGEFORMAT ">
          <w:r w:rsidR="007E4FFA">
            <w:rPr>
              <w:noProof/>
            </w:rPr>
            <w:t>2</w:t>
          </w:r>
        </w:fldSimple>
      </w:p>
    </w:sdtContent>
  </w:sdt>
  <w:p w:rsidR="00774CEB" w:rsidRDefault="00774CE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6C6" w:rsidRDefault="001436C6" w:rsidP="00AD6A87">
      <w:r>
        <w:separator/>
      </w:r>
    </w:p>
  </w:footnote>
  <w:footnote w:type="continuationSeparator" w:id="0">
    <w:p w:rsidR="001436C6" w:rsidRDefault="001436C6" w:rsidP="00AD6A87">
      <w:r>
        <w:continuationSeparator/>
      </w:r>
    </w:p>
  </w:footnote>
  <w:footnote w:id="1">
    <w:p w:rsidR="00774CEB" w:rsidRPr="0003084E" w:rsidRDefault="00774CEB" w:rsidP="0003084E">
      <w:pPr>
        <w:rPr>
          <w:rFonts w:ascii="Arial" w:hAnsi="Arial" w:cs="Arial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3B6EBA">
        <w:rPr>
          <w:rFonts w:ascii="Arial" w:hAnsi="Arial" w:cs="Arial"/>
          <w:sz w:val="20"/>
          <w:szCs w:val="20"/>
        </w:rPr>
        <w:t xml:space="preserve">ŠRÁMEK, V. </w:t>
      </w:r>
      <w:r w:rsidRPr="003B6EBA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3B6EBA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3B6EBA">
        <w:rPr>
          <w:rFonts w:ascii="Arial" w:hAnsi="Arial" w:cs="Arial"/>
          <w:sz w:val="20"/>
          <w:szCs w:val="20"/>
        </w:rPr>
        <w:t>vyd</w:t>
      </w:r>
      <w:proofErr w:type="spellEnd"/>
      <w:r w:rsidRPr="003B6EBA">
        <w:rPr>
          <w:rFonts w:ascii="Arial" w:hAnsi="Arial" w:cs="Arial"/>
          <w:sz w:val="20"/>
          <w:szCs w:val="20"/>
        </w:rPr>
        <w:t>. Olomouc: Olomouc s</w:t>
      </w:r>
      <w:r>
        <w:rPr>
          <w:rFonts w:ascii="Arial" w:hAnsi="Arial" w:cs="Arial"/>
          <w:sz w:val="20"/>
          <w:szCs w:val="20"/>
        </w:rPr>
        <w:t>.r.o., 2005. ISBN 80–7182–099–7</w:t>
      </w:r>
      <w:r w:rsidRPr="002F20B6">
        <w:rPr>
          <w:sz w:val="20"/>
        </w:rPr>
        <w:t>.</w:t>
      </w:r>
      <w:r>
        <w:rPr>
          <w:sz w:val="20"/>
        </w:rPr>
        <w:t xml:space="preserve"> </w:t>
      </w:r>
      <w:proofErr w:type="gramStart"/>
      <w:r>
        <w:rPr>
          <w:sz w:val="20"/>
        </w:rPr>
        <w:t>s.190</w:t>
      </w:r>
      <w:proofErr w:type="gramEnd"/>
    </w:p>
    <w:p w:rsidR="00774CEB" w:rsidRDefault="00774CEB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D5" w:rsidRPr="00FF30D5" w:rsidRDefault="00FF30D5" w:rsidP="00FF30D5">
    <w:pPr>
      <w:pStyle w:val="Zhlav"/>
    </w:pPr>
    <w:r w:rsidRPr="00FF30D5">
      <w:t>Číslo materiálu:</w:t>
    </w:r>
    <w:r w:rsidRPr="00FF30D5">
      <w:tab/>
      <w:t>VY_32_INOVACE_CHE.5.1</w:t>
    </w:r>
    <w:r>
      <w:t>7</w:t>
    </w:r>
    <w:r w:rsidRPr="00FF30D5">
      <w:t xml:space="preserve"> </w:t>
    </w:r>
  </w:p>
  <w:p w:rsidR="00FF30D5" w:rsidRDefault="00FF30D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2CEE"/>
    <w:multiLevelType w:val="hybridMultilevel"/>
    <w:tmpl w:val="C06EE25C"/>
    <w:lvl w:ilvl="0" w:tplc="70DC13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100DF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6A0BA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F9C34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E41C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12803B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96ED72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C2A425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FA43F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6104B"/>
    <w:multiLevelType w:val="hybridMultilevel"/>
    <w:tmpl w:val="A15836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11ABF"/>
    <w:multiLevelType w:val="hybridMultilevel"/>
    <w:tmpl w:val="88A6A850"/>
    <w:lvl w:ilvl="0" w:tplc="A17A6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90A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2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169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4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48C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C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B8C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32F75CD"/>
    <w:multiLevelType w:val="hybridMultilevel"/>
    <w:tmpl w:val="3692EFD2"/>
    <w:lvl w:ilvl="0" w:tplc="D8AE30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A809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C8A0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E2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4C59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4C72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242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BE67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6C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54121115"/>
    <w:multiLevelType w:val="hybridMultilevel"/>
    <w:tmpl w:val="FD74E282"/>
    <w:lvl w:ilvl="0" w:tplc="42B6B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101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D4B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9A8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AC3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C8C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488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36C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2D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43A03B4"/>
    <w:multiLevelType w:val="hybridMultilevel"/>
    <w:tmpl w:val="801C2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42F1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3823CFA"/>
    <w:multiLevelType w:val="hybridMultilevel"/>
    <w:tmpl w:val="F21259CC"/>
    <w:lvl w:ilvl="0" w:tplc="51E08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B6111"/>
    <w:multiLevelType w:val="hybridMultilevel"/>
    <w:tmpl w:val="24E0FB64"/>
    <w:lvl w:ilvl="0" w:tplc="C0F60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D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8C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9E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E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4B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0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8275B6F"/>
    <w:multiLevelType w:val="multilevel"/>
    <w:tmpl w:val="00DE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6F2CC8"/>
    <w:multiLevelType w:val="hybridMultilevel"/>
    <w:tmpl w:val="2090AF0A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9C6635"/>
    <w:multiLevelType w:val="hybridMultilevel"/>
    <w:tmpl w:val="84FE8E36"/>
    <w:lvl w:ilvl="0" w:tplc="53CE6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6B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A67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ECD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02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23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E5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04C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7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8C76B7C"/>
    <w:multiLevelType w:val="multilevel"/>
    <w:tmpl w:val="8B3C08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CD38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3"/>
  </w:num>
  <w:num w:numId="5">
    <w:abstractNumId w:val="5"/>
  </w:num>
  <w:num w:numId="6">
    <w:abstractNumId w:val="10"/>
  </w:num>
  <w:num w:numId="7">
    <w:abstractNumId w:val="11"/>
  </w:num>
  <w:num w:numId="8">
    <w:abstractNumId w:val="9"/>
  </w:num>
  <w:num w:numId="9">
    <w:abstractNumId w:val="12"/>
  </w:num>
  <w:num w:numId="10">
    <w:abstractNumId w:val="1"/>
  </w:num>
  <w:num w:numId="11">
    <w:abstractNumId w:val="4"/>
  </w:num>
  <w:num w:numId="12">
    <w:abstractNumId w:val="0"/>
  </w:num>
  <w:num w:numId="13">
    <w:abstractNumId w:val="6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A87"/>
    <w:rsid w:val="0000501D"/>
    <w:rsid w:val="000068B6"/>
    <w:rsid w:val="0003084E"/>
    <w:rsid w:val="00031050"/>
    <w:rsid w:val="000334DD"/>
    <w:rsid w:val="00052620"/>
    <w:rsid w:val="00073214"/>
    <w:rsid w:val="0008178B"/>
    <w:rsid w:val="00091B47"/>
    <w:rsid w:val="00096D26"/>
    <w:rsid w:val="00097F98"/>
    <w:rsid w:val="000A7F7B"/>
    <w:rsid w:val="000D647C"/>
    <w:rsid w:val="00112509"/>
    <w:rsid w:val="001200F4"/>
    <w:rsid w:val="001306DC"/>
    <w:rsid w:val="001436C6"/>
    <w:rsid w:val="001762D4"/>
    <w:rsid w:val="00181A3A"/>
    <w:rsid w:val="00184A62"/>
    <w:rsid w:val="00196641"/>
    <w:rsid w:val="001C4827"/>
    <w:rsid w:val="001D1277"/>
    <w:rsid w:val="00204219"/>
    <w:rsid w:val="00205D59"/>
    <w:rsid w:val="00223D90"/>
    <w:rsid w:val="00242E75"/>
    <w:rsid w:val="00262A17"/>
    <w:rsid w:val="00277F6F"/>
    <w:rsid w:val="002B33D7"/>
    <w:rsid w:val="002B4C42"/>
    <w:rsid w:val="002E1E42"/>
    <w:rsid w:val="002E22DE"/>
    <w:rsid w:val="00301F4D"/>
    <w:rsid w:val="003070A6"/>
    <w:rsid w:val="00310C0B"/>
    <w:rsid w:val="003124FD"/>
    <w:rsid w:val="00372DF2"/>
    <w:rsid w:val="00390FD0"/>
    <w:rsid w:val="00394D8B"/>
    <w:rsid w:val="003D7ECC"/>
    <w:rsid w:val="00416793"/>
    <w:rsid w:val="00422EE4"/>
    <w:rsid w:val="0045124A"/>
    <w:rsid w:val="00482E46"/>
    <w:rsid w:val="00487B0F"/>
    <w:rsid w:val="004B7218"/>
    <w:rsid w:val="004C1F1D"/>
    <w:rsid w:val="004E5199"/>
    <w:rsid w:val="004F7174"/>
    <w:rsid w:val="005025EC"/>
    <w:rsid w:val="00522883"/>
    <w:rsid w:val="00530520"/>
    <w:rsid w:val="00537F81"/>
    <w:rsid w:val="005504CA"/>
    <w:rsid w:val="00555958"/>
    <w:rsid w:val="00565ECF"/>
    <w:rsid w:val="00570B02"/>
    <w:rsid w:val="00573531"/>
    <w:rsid w:val="00580E4C"/>
    <w:rsid w:val="00597675"/>
    <w:rsid w:val="005B6BDD"/>
    <w:rsid w:val="005E7C5D"/>
    <w:rsid w:val="005F08A7"/>
    <w:rsid w:val="00626292"/>
    <w:rsid w:val="00631619"/>
    <w:rsid w:val="00634BCF"/>
    <w:rsid w:val="00641A57"/>
    <w:rsid w:val="006579B8"/>
    <w:rsid w:val="006A564A"/>
    <w:rsid w:val="006C41D8"/>
    <w:rsid w:val="006D6456"/>
    <w:rsid w:val="006E3C36"/>
    <w:rsid w:val="007041E1"/>
    <w:rsid w:val="00726260"/>
    <w:rsid w:val="00731823"/>
    <w:rsid w:val="0076247C"/>
    <w:rsid w:val="00774CEB"/>
    <w:rsid w:val="00783024"/>
    <w:rsid w:val="007B1951"/>
    <w:rsid w:val="007C74AF"/>
    <w:rsid w:val="007E4FFA"/>
    <w:rsid w:val="00811934"/>
    <w:rsid w:val="008146BE"/>
    <w:rsid w:val="00822B52"/>
    <w:rsid w:val="008474E0"/>
    <w:rsid w:val="00852DEA"/>
    <w:rsid w:val="00861415"/>
    <w:rsid w:val="00862CDC"/>
    <w:rsid w:val="0086509D"/>
    <w:rsid w:val="00871465"/>
    <w:rsid w:val="008A02F2"/>
    <w:rsid w:val="008B4DF6"/>
    <w:rsid w:val="008D0E85"/>
    <w:rsid w:val="008E7234"/>
    <w:rsid w:val="008F680A"/>
    <w:rsid w:val="0090606C"/>
    <w:rsid w:val="0093490B"/>
    <w:rsid w:val="00935D72"/>
    <w:rsid w:val="009378BD"/>
    <w:rsid w:val="00956943"/>
    <w:rsid w:val="00987330"/>
    <w:rsid w:val="009A05F8"/>
    <w:rsid w:val="009D6C46"/>
    <w:rsid w:val="009E4A33"/>
    <w:rsid w:val="009F588B"/>
    <w:rsid w:val="009F5A8D"/>
    <w:rsid w:val="009F6E52"/>
    <w:rsid w:val="00A15A30"/>
    <w:rsid w:val="00A47254"/>
    <w:rsid w:val="00A5307D"/>
    <w:rsid w:val="00AA31A9"/>
    <w:rsid w:val="00AD0352"/>
    <w:rsid w:val="00AD0411"/>
    <w:rsid w:val="00AD6A87"/>
    <w:rsid w:val="00AE2094"/>
    <w:rsid w:val="00B20CDB"/>
    <w:rsid w:val="00B23286"/>
    <w:rsid w:val="00B316DB"/>
    <w:rsid w:val="00B5282F"/>
    <w:rsid w:val="00B624CA"/>
    <w:rsid w:val="00B748F3"/>
    <w:rsid w:val="00B7717C"/>
    <w:rsid w:val="00B801B7"/>
    <w:rsid w:val="00B81F45"/>
    <w:rsid w:val="00B94B78"/>
    <w:rsid w:val="00BA1F1F"/>
    <w:rsid w:val="00BA23E4"/>
    <w:rsid w:val="00BE6B1E"/>
    <w:rsid w:val="00BF74D4"/>
    <w:rsid w:val="00C038FC"/>
    <w:rsid w:val="00C249AF"/>
    <w:rsid w:val="00C53B38"/>
    <w:rsid w:val="00C633A9"/>
    <w:rsid w:val="00C740B8"/>
    <w:rsid w:val="00C76594"/>
    <w:rsid w:val="00C83A3F"/>
    <w:rsid w:val="00CA3484"/>
    <w:rsid w:val="00CB3DC3"/>
    <w:rsid w:val="00CB53EB"/>
    <w:rsid w:val="00CC227C"/>
    <w:rsid w:val="00D05F19"/>
    <w:rsid w:val="00D12BFF"/>
    <w:rsid w:val="00D26302"/>
    <w:rsid w:val="00D439A0"/>
    <w:rsid w:val="00D43F33"/>
    <w:rsid w:val="00D504DA"/>
    <w:rsid w:val="00D5300B"/>
    <w:rsid w:val="00DB7CC3"/>
    <w:rsid w:val="00DD151F"/>
    <w:rsid w:val="00E02152"/>
    <w:rsid w:val="00E12D41"/>
    <w:rsid w:val="00E213BB"/>
    <w:rsid w:val="00E4404A"/>
    <w:rsid w:val="00E50C87"/>
    <w:rsid w:val="00E60150"/>
    <w:rsid w:val="00E67C72"/>
    <w:rsid w:val="00E706F6"/>
    <w:rsid w:val="00E72F53"/>
    <w:rsid w:val="00E96B3D"/>
    <w:rsid w:val="00EA29BF"/>
    <w:rsid w:val="00EA384A"/>
    <w:rsid w:val="00EA4B68"/>
    <w:rsid w:val="00EC0E8E"/>
    <w:rsid w:val="00EC4A31"/>
    <w:rsid w:val="00EC7198"/>
    <w:rsid w:val="00F144D7"/>
    <w:rsid w:val="00F46756"/>
    <w:rsid w:val="00F5476B"/>
    <w:rsid w:val="00F71E83"/>
    <w:rsid w:val="00F8378E"/>
    <w:rsid w:val="00FD5F88"/>
    <w:rsid w:val="00FE0738"/>
    <w:rsid w:val="00FF30D5"/>
    <w:rsid w:val="00FF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metricconverter"/>
  <w:shapeDefaults>
    <o:shapedefaults v:ext="edit" spidmax="1034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D6A87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6A87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AD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A8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A8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A8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6A87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F08A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Standardnpsmoodstavce"/>
    <w:rsid w:val="00B316DB"/>
  </w:style>
  <w:style w:type="character" w:customStyle="1" w:styleId="searchhit">
    <w:name w:val="search_hit"/>
    <w:basedOn w:val="Standardnpsmoodstavce"/>
    <w:rsid w:val="00D504DA"/>
  </w:style>
  <w:style w:type="paragraph" w:styleId="Zhlav">
    <w:name w:val="header"/>
    <w:basedOn w:val="Normln"/>
    <w:link w:val="ZhlavChar"/>
    <w:uiPriority w:val="99"/>
    <w:semiHidden/>
    <w:unhideWhenUsed/>
    <w:rsid w:val="00E12D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52DE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A47254"/>
    <w:rPr>
      <w:i/>
      <w:iCs/>
    </w:rPr>
  </w:style>
  <w:style w:type="paragraph" w:customStyle="1" w:styleId="modry">
    <w:name w:val="modry"/>
    <w:basedOn w:val="Normln"/>
    <w:rsid w:val="005B6BDD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5B6BDD"/>
    <w:rPr>
      <w:color w:val="0000FF"/>
      <w:u w:val="single"/>
    </w:rPr>
  </w:style>
  <w:style w:type="character" w:customStyle="1" w:styleId="tlacitko">
    <w:name w:val="tlacitko"/>
    <w:basedOn w:val="Standardnpsmoodstavce"/>
    <w:rsid w:val="005B6BDD"/>
  </w:style>
  <w:style w:type="paragraph" w:customStyle="1" w:styleId="equation">
    <w:name w:val="equation"/>
    <w:basedOn w:val="Normln"/>
    <w:rsid w:val="00BF74D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97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8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771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10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18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851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442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36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66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15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70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40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94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6438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09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98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8A267-3EE6-46F4-B9CB-114116CA3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7</cp:revision>
  <dcterms:created xsi:type="dcterms:W3CDTF">2012-11-15T20:27:00Z</dcterms:created>
  <dcterms:modified xsi:type="dcterms:W3CDTF">2013-05-02T19:03:00Z</dcterms:modified>
</cp:coreProperties>
</file>