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615665" w:rsidP="00552401">
      <w:pPr>
        <w:pStyle w:val="Nadpis1"/>
        <w:spacing w:line="360" w:lineRule="auto"/>
      </w:pPr>
      <w:r w:rsidRPr="00B16234">
        <w:t>Vodík</w:t>
      </w:r>
    </w:p>
    <w:p w:rsidR="00615665" w:rsidRPr="00FA55B4" w:rsidRDefault="009D1D8B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 vodíku</w:t>
      </w:r>
    </w:p>
    <w:tbl>
      <w:tblPr>
        <w:tblStyle w:val="Mkatabulky"/>
        <w:tblW w:w="0" w:type="auto"/>
        <w:jc w:val="center"/>
        <w:tblLook w:val="04A0"/>
      </w:tblPr>
      <w:tblGrid>
        <w:gridCol w:w="392"/>
        <w:gridCol w:w="864"/>
        <w:gridCol w:w="1439"/>
        <w:gridCol w:w="1292"/>
        <w:gridCol w:w="1108"/>
        <w:gridCol w:w="1732"/>
        <w:gridCol w:w="949"/>
        <w:gridCol w:w="889"/>
      </w:tblGrid>
      <w:tr w:rsidR="00615665" w:rsidTr="004960B1">
        <w:trPr>
          <w:jc w:val="center"/>
        </w:trPr>
        <w:tc>
          <w:tcPr>
            <w:tcW w:w="392" w:type="dxa"/>
            <w:vAlign w:val="center"/>
          </w:tcPr>
          <w:p w:rsidR="00615665" w:rsidRDefault="00615665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615665" w:rsidRDefault="00615665" w:rsidP="00FD493B">
            <w:pPr>
              <w:jc w:val="center"/>
            </w:pPr>
            <w:r>
              <w:t>Značka</w:t>
            </w:r>
          </w:p>
        </w:tc>
        <w:tc>
          <w:tcPr>
            <w:tcW w:w="1426" w:type="dxa"/>
            <w:vAlign w:val="center"/>
          </w:tcPr>
          <w:p w:rsidR="00615665" w:rsidRDefault="00615665" w:rsidP="00FD493B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Elektronová konfigurace</w:t>
            </w:r>
          </w:p>
        </w:tc>
        <w:tc>
          <w:tcPr>
            <w:tcW w:w="1108" w:type="dxa"/>
            <w:vAlign w:val="center"/>
          </w:tcPr>
          <w:p w:rsidR="00615665" w:rsidRDefault="00615665" w:rsidP="00FD493B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615665" w:rsidRPr="00FD493B" w:rsidRDefault="00615665" w:rsidP="00FD493B">
            <w:pPr>
              <w:jc w:val="center"/>
              <w:rPr>
                <w:vertAlign w:val="superscript"/>
              </w:rPr>
            </w:pPr>
            <w:r>
              <w:t>Teplota tání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615665" w:rsidRPr="00FD493B" w:rsidRDefault="00615665" w:rsidP="00FD493B">
            <w:pPr>
              <w:jc w:val="center"/>
            </w:pPr>
            <w:r>
              <w:t>Teplota varu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>
              <w:t>C</w:t>
            </w:r>
            <w:proofErr w:type="spellEnd"/>
          </w:p>
        </w:tc>
      </w:tr>
      <w:tr w:rsidR="00615665" w:rsidTr="00FD493B">
        <w:trPr>
          <w:jc w:val="center"/>
        </w:trPr>
        <w:tc>
          <w:tcPr>
            <w:tcW w:w="392" w:type="dxa"/>
            <w:vAlign w:val="center"/>
          </w:tcPr>
          <w:p w:rsidR="00615665" w:rsidRDefault="00615665" w:rsidP="00FD493B">
            <w:pPr>
              <w:jc w:val="center"/>
            </w:pPr>
            <w:r>
              <w:t>1</w:t>
            </w:r>
          </w:p>
        </w:tc>
        <w:tc>
          <w:tcPr>
            <w:tcW w:w="864" w:type="dxa"/>
            <w:vAlign w:val="center"/>
          </w:tcPr>
          <w:p w:rsidR="00615665" w:rsidRDefault="00615665" w:rsidP="00FD493B">
            <w:pPr>
              <w:tabs>
                <w:tab w:val="left" w:pos="459"/>
              </w:tabs>
              <w:jc w:val="center"/>
            </w:pPr>
            <w:r>
              <w:t>H</w:t>
            </w:r>
          </w:p>
        </w:tc>
        <w:tc>
          <w:tcPr>
            <w:tcW w:w="1426" w:type="dxa"/>
            <w:vAlign w:val="center"/>
          </w:tcPr>
          <w:p w:rsidR="00615665" w:rsidRDefault="00615665" w:rsidP="001D7D3B">
            <w:pPr>
              <w:jc w:val="center"/>
            </w:pPr>
            <w:r>
              <w:t>H</w:t>
            </w:r>
            <w:r w:rsidR="001D7D3B">
              <w:t>y</w:t>
            </w:r>
            <w:r>
              <w:t>drogenium</w:t>
            </w:r>
          </w:p>
        </w:tc>
        <w:tc>
          <w:tcPr>
            <w:tcW w:w="1292" w:type="dxa"/>
            <w:vAlign w:val="center"/>
          </w:tcPr>
          <w:p w:rsidR="00615665" w:rsidRPr="00615665" w:rsidRDefault="00615665" w:rsidP="00FD493B">
            <w:pPr>
              <w:jc w:val="center"/>
              <w:rPr>
                <w:vertAlign w:val="superscript"/>
              </w:rPr>
            </w:pPr>
            <w:r>
              <w:t>1s</w:t>
            </w:r>
            <w:r>
              <w:rPr>
                <w:vertAlign w:val="superscript"/>
              </w:rPr>
              <w:t>2</w:t>
            </w:r>
          </w:p>
        </w:tc>
        <w:tc>
          <w:tcPr>
            <w:tcW w:w="1108" w:type="dxa"/>
            <w:vAlign w:val="center"/>
          </w:tcPr>
          <w:p w:rsidR="00615665" w:rsidRDefault="00615665" w:rsidP="00FD493B">
            <w:pPr>
              <w:jc w:val="center"/>
            </w:pPr>
            <w:r>
              <w:t>I, -I</w:t>
            </w:r>
          </w:p>
        </w:tc>
        <w:tc>
          <w:tcPr>
            <w:tcW w:w="1732" w:type="dxa"/>
            <w:vAlign w:val="center"/>
          </w:tcPr>
          <w:p w:rsidR="00615665" w:rsidRDefault="00615665" w:rsidP="00FD493B">
            <w:pPr>
              <w:jc w:val="center"/>
            </w:pPr>
            <w:r>
              <w:t>2,2</w:t>
            </w:r>
          </w:p>
        </w:tc>
        <w:tc>
          <w:tcPr>
            <w:tcW w:w="949" w:type="dxa"/>
            <w:vAlign w:val="center"/>
          </w:tcPr>
          <w:p w:rsidR="00615665" w:rsidRDefault="00615665" w:rsidP="00FD493B">
            <w:pPr>
              <w:jc w:val="center"/>
            </w:pPr>
            <w:r>
              <w:t>-259,2</w:t>
            </w:r>
            <w:r w:rsidR="005C4D0C">
              <w:fldChar w:fldCharType="begin"/>
            </w:r>
            <w:r w:rsidR="002F20B6">
              <w:instrText xml:space="preserve"> NOTEREF _Ref333079221 \f \h </w:instrText>
            </w:r>
            <w:r w:rsidR="005C4D0C">
              <w:fldChar w:fldCharType="separate"/>
            </w:r>
            <w:r w:rsidR="002F20B6" w:rsidRPr="002F20B6">
              <w:rPr>
                <w:rStyle w:val="Znakapoznpodarou"/>
              </w:rPr>
              <w:t>1</w:t>
            </w:r>
            <w:r w:rsidR="005C4D0C">
              <w:fldChar w:fldCharType="end"/>
            </w:r>
          </w:p>
        </w:tc>
        <w:tc>
          <w:tcPr>
            <w:tcW w:w="889" w:type="dxa"/>
            <w:vAlign w:val="center"/>
          </w:tcPr>
          <w:p w:rsidR="00615665" w:rsidRDefault="00615665" w:rsidP="00FD493B">
            <w:pPr>
              <w:jc w:val="center"/>
            </w:pPr>
            <w:r>
              <w:t>-252,6</w:t>
            </w:r>
            <w:bookmarkStart w:id="0" w:name="_Ref333079221"/>
            <w:r w:rsidR="002F20B6">
              <w:rPr>
                <w:rStyle w:val="Znakapoznpodarou"/>
              </w:rPr>
              <w:footnoteReference w:id="1"/>
            </w:r>
            <w:bookmarkEnd w:id="0"/>
          </w:p>
        </w:tc>
      </w:tr>
    </w:tbl>
    <w:p w:rsidR="00615665" w:rsidRDefault="00EE0547" w:rsidP="00FA55B4">
      <w:pPr>
        <w:spacing w:before="240" w:line="360" w:lineRule="auto"/>
        <w:jc w:val="both"/>
      </w:pPr>
      <w:r>
        <w:t xml:space="preserve">Je </w:t>
      </w:r>
      <w:r w:rsidRPr="004960B1">
        <w:rPr>
          <w:i/>
        </w:rPr>
        <w:t>prvním</w:t>
      </w:r>
      <w:r>
        <w:t xml:space="preserve"> členem periodické tabulky prvků, ale mezi alkalické kovy se nezařazuje, protože se svými vlastnostmi značně liší. Jedná se o typický </w:t>
      </w:r>
      <w:r w:rsidRPr="004960B1">
        <w:rPr>
          <w:i/>
        </w:rPr>
        <w:t>nekov</w:t>
      </w:r>
      <w:r>
        <w:t xml:space="preserve"> s elektronegativitou 2,2.</w:t>
      </w:r>
    </w:p>
    <w:p w:rsidR="00552401" w:rsidRDefault="005C4D0C" w:rsidP="00FA55B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0;margin-top:140.85pt;width:232.85pt;height:.05pt;z-index:251663360" stroked="f">
            <v:textbox style="mso-fit-shape-to-text:t" inset="0,0,0,0">
              <w:txbxContent>
                <w:p w:rsidR="00552401" w:rsidRPr="00552401" w:rsidRDefault="00552401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5C4D0C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5C4D0C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5C4D0C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>: Umístění vodíku v periodické tabulce</w:t>
                  </w:r>
                </w:p>
              </w:txbxContent>
            </v:textbox>
          </v:shape>
        </w:pict>
      </w:r>
      <w:r w:rsidRPr="005C4D0C">
        <w:rPr>
          <w:b/>
          <w:noProof/>
        </w:rPr>
        <w:pict>
          <v:shape id="_x0000_s1107" type="#_x0000_t202" style="position:absolute;left:0;text-align:left;margin-left:0;margin-top:1.15pt;width:232.85pt;height:135.2pt;z-index:251662336" stroked="f">
            <v:textbox>
              <w:txbxContent>
                <w:tbl>
                  <w:tblPr>
                    <w:tblStyle w:val="Mkatabulky"/>
                    <w:tblW w:w="0" w:type="auto"/>
                    <w:tblLook w:val="04A0"/>
                  </w:tblPr>
                  <w:tblGrid>
                    <w:gridCol w:w="139"/>
                    <w:gridCol w:w="264"/>
                    <w:gridCol w:w="243"/>
                    <w:gridCol w:w="243"/>
                    <w:gridCol w:w="243"/>
                    <w:gridCol w:w="243"/>
                    <w:gridCol w:w="243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82"/>
                  </w:tblGrid>
                  <w:tr w:rsidR="00552401" w:rsidTr="00914B9B">
                    <w:trPr>
                      <w:gridBefore w:val="1"/>
                      <w:wBefore w:w="108" w:type="dxa"/>
                      <w:trHeight w:val="283"/>
                    </w:trPr>
                    <w:tc>
                      <w:tcPr>
                        <w:tcW w:w="5127" w:type="dxa"/>
                        <w:gridSpan w:val="1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52401" w:rsidRDefault="00552401" w:rsidP="00914B9B">
                        <w:pPr>
                          <w:ind w:left="-108"/>
                        </w:pPr>
                        <w:r w:rsidRPr="00B81094">
                          <w:rPr>
                            <w:sz w:val="16"/>
                            <w:szCs w:val="16"/>
                          </w:rPr>
                          <w:t>I.A</w:t>
                        </w:r>
                      </w:p>
                    </w:tc>
                  </w:tr>
                  <w:tr w:rsidR="00552401" w:rsidTr="00914B9B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552401" w:rsidRPr="00B81094" w:rsidRDefault="00552401" w:rsidP="00914B9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81094"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528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B95176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r w:rsidRPr="00B95176">
                          <w:rPr>
                            <w:sz w:val="16"/>
                          </w:rPr>
                          <w:t>Li</w:t>
                        </w:r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B95176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proofErr w:type="gramStart"/>
                        <w:r w:rsidRPr="00B95176">
                          <w:rPr>
                            <w:sz w:val="16"/>
                          </w:rPr>
                          <w:t>Na</w:t>
                        </w:r>
                        <w:proofErr w:type="gramEnd"/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0" w:type="dxa"/>
                        <w:gridSpan w:val="10"/>
                        <w:tcBorders>
                          <w:top w:val="nil"/>
                        </w:tcBorders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B95176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r w:rsidRPr="00B95176">
                          <w:rPr>
                            <w:sz w:val="16"/>
                          </w:rPr>
                          <w:t>K</w:t>
                        </w:r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B95176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 w:rsidRPr="00B95176">
                          <w:rPr>
                            <w:sz w:val="16"/>
                          </w:rPr>
                          <w:t>Rb</w:t>
                        </w:r>
                        <w:proofErr w:type="spellEnd"/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B95176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 w:rsidRPr="00B95176">
                          <w:rPr>
                            <w:sz w:val="16"/>
                          </w:rPr>
                          <w:t>Cs</w:t>
                        </w:r>
                        <w:proofErr w:type="spellEnd"/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</w:tr>
                  <w:tr w:rsidR="00552401" w:rsidTr="00B95176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552401" w:rsidRPr="00B95176" w:rsidRDefault="00B95176" w:rsidP="00B95176">
                        <w:pPr>
                          <w:jc w:val="center"/>
                          <w:rPr>
                            <w:sz w:val="16"/>
                          </w:rPr>
                        </w:pPr>
                        <w:r w:rsidRPr="00B95176"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83" w:type="dxa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552401" w:rsidRDefault="00552401" w:rsidP="00914B9B"/>
                    </w:tc>
                    <w:tc>
                      <w:tcPr>
                        <w:tcW w:w="3962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552401" w:rsidRDefault="00552401" w:rsidP="00914B9B"/>
                    </w:tc>
                  </w:tr>
                </w:tbl>
                <w:p w:rsidR="00552401" w:rsidRDefault="00552401" w:rsidP="00552401"/>
              </w:txbxContent>
            </v:textbox>
          </v:shape>
        </w:pic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615665" w:rsidRPr="00FA55B4" w:rsidRDefault="009D1D8B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Výskyt</w:t>
      </w:r>
    </w:p>
    <w:p w:rsidR="00F8402B" w:rsidRPr="004960B1" w:rsidRDefault="004960B1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Vodík je </w:t>
      </w:r>
      <w:r w:rsidRPr="00FA55B4">
        <w:rPr>
          <w:i/>
        </w:rPr>
        <w:t>n</w:t>
      </w:r>
      <w:r w:rsidR="00F8402B" w:rsidRPr="00FA55B4">
        <w:rPr>
          <w:i/>
        </w:rPr>
        <w:t>ejrozšířenější prvek vesmíru</w:t>
      </w:r>
      <w:r w:rsidR="00F8402B" w:rsidRPr="004960B1">
        <w:t>, na Zemi je</w:t>
      </w:r>
      <w:r w:rsidR="00FA55B4">
        <w:t xml:space="preserve"> devátým</w:t>
      </w:r>
      <w:r w:rsidR="00F8402B" w:rsidRPr="004960B1">
        <w:t xml:space="preserve"> prvkem v pořadí výskytu</w:t>
      </w:r>
      <w:r>
        <w:t>.</w:t>
      </w:r>
    </w:p>
    <w:p w:rsidR="004960B1" w:rsidRDefault="00F8402B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 w:rsidRPr="004960B1">
        <w:t xml:space="preserve">Atom vodíku je energeticky </w:t>
      </w:r>
      <w:r w:rsidRPr="00FA55B4">
        <w:rPr>
          <w:i/>
        </w:rPr>
        <w:t>nestabilní částice</w:t>
      </w:r>
      <w:r w:rsidRPr="004960B1">
        <w:t>, protože obsahuje pouze jeden valenční elektron (1s</w:t>
      </w:r>
      <w:r w:rsidR="004960B1">
        <w:rPr>
          <w:vertAlign w:val="superscript"/>
        </w:rPr>
        <w:t>1</w:t>
      </w:r>
      <w:r w:rsidRPr="004960B1">
        <w:t>). K získání energetické stability (1s</w:t>
      </w:r>
      <w:r w:rsidRPr="004960B1">
        <w:rPr>
          <w:vertAlign w:val="superscript"/>
        </w:rPr>
        <w:t>2</w:t>
      </w:r>
      <w:r w:rsidRPr="004960B1">
        <w:t>) potřebuj</w:t>
      </w:r>
      <w:r w:rsidR="004960B1">
        <w:t>e</w:t>
      </w:r>
      <w:r w:rsidRPr="004960B1">
        <w:t xml:space="preserve"> ještě jeden elektron - proto </w:t>
      </w:r>
      <w:r w:rsidR="004960B1">
        <w:t>je atomární vodík</w:t>
      </w:r>
      <w:r w:rsidRPr="004960B1">
        <w:t xml:space="preserve"> velmi </w:t>
      </w:r>
      <w:r w:rsidRPr="00FA55B4">
        <w:rPr>
          <w:i/>
        </w:rPr>
        <w:t>reaktivní</w:t>
      </w:r>
      <w:r w:rsidRPr="004960B1">
        <w:t xml:space="preserve"> a vytváří </w:t>
      </w:r>
      <w:r w:rsidRPr="00FA55B4">
        <w:rPr>
          <w:i/>
        </w:rPr>
        <w:t>dvouatomové</w:t>
      </w:r>
      <w:r w:rsidRPr="004960B1">
        <w:t xml:space="preserve"> již stabilní molekuly H</w:t>
      </w:r>
      <w:r w:rsidRPr="004960B1">
        <w:rPr>
          <w:vertAlign w:val="subscript"/>
        </w:rPr>
        <w:t xml:space="preserve">2  </w:t>
      </w:r>
      <w:r w:rsidRPr="004960B1">
        <w:t>(tyto molekuly se v přírodě vyskytují jen vzácně - zemní plyn, vulkanické plyny) nebo reaguj</w:t>
      </w:r>
      <w:r w:rsidR="004960B1">
        <w:t>e</w:t>
      </w:r>
      <w:r w:rsidRPr="004960B1">
        <w:t xml:space="preserve"> s jinými látkami </w:t>
      </w:r>
      <w:r w:rsidR="004960B1">
        <w:t>za vzniku celé řady</w:t>
      </w:r>
      <w:r w:rsidRPr="004960B1">
        <w:t xml:space="preserve"> významných </w:t>
      </w:r>
      <w:r w:rsidRPr="00FA55B4">
        <w:rPr>
          <w:i/>
        </w:rPr>
        <w:t>sloučenin</w:t>
      </w:r>
      <w:r>
        <w:t xml:space="preserve"> (H</w:t>
      </w:r>
      <w:r>
        <w:rPr>
          <w:vertAlign w:val="subscript"/>
        </w:rPr>
        <w:t>2</w:t>
      </w:r>
      <w:r>
        <w:t>O, NH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, </w:t>
      </w:r>
      <w:proofErr w:type="spellStart"/>
      <w:r>
        <w:t>NaOH</w:t>
      </w:r>
      <w:proofErr w:type="spellEnd"/>
      <w:r>
        <w:t>…).</w:t>
      </w:r>
      <w:r w:rsidR="00EE0547">
        <w:t xml:space="preserve"> </w:t>
      </w:r>
    </w:p>
    <w:p w:rsidR="004960B1" w:rsidRDefault="005C4D0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 w:rsidRPr="005C4D0C">
        <w:rPr>
          <w:noProof/>
          <w:color w:val="FF0000"/>
        </w:rPr>
        <w:pict>
          <v:group id="_x0000_s1043" style="position:absolute;margin-left:0;margin-top:3.25pt;width:85.1pt;height:50.75pt;z-index:251652096;mso-position-horizontal-relative:char;mso-position-vertical-relative:line" coordorigin="5377,1979" coordsize="2018,1261" wrapcoords="5760 0 4480 257 1120 3086 1120 4114 -160 8229 -160 12343 640 16457 3200 20571 5280 21600 5760 21600 15840 21600 16320 21600 18400 20571 20960 16457 21760 12343 21760 8229 20640 3343 17120 257 15840 0 5760 0">
            <v:oval id="_x0000_s1044" style="position:absolute;left:5377;top:1979;width:1260;height:1260" filled="f"/>
            <v:oval id="_x0000_s1045" style="position:absolute;left:6135;top:1980;width:1260;height:1260" filled="f"/>
            <v:oval id="_x0000_s1046" style="position:absolute;left:5917;top:2519;width:180;height:180" fillcolor="black"/>
            <v:oval id="_x0000_s1047" style="position:absolute;left:6660;top:2520;width:180;height:180" fillcolor="black"/>
            <v:oval id="_x0000_s1048" style="position:absolute;left:6281;top:3016;width:180;height:180">
              <v:textbox style="mso-next-textbox:#_x0000_s1048">
                <w:txbxContent>
                  <w:p w:rsidR="004960B1" w:rsidRDefault="005C4D0C" w:rsidP="004960B1"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8.3pt;height:8.3pt">
                          <v:imagedata r:id="rId8" o:title=""/>
                        </v:shape>
                      </w:pict>
                    </w:r>
                  </w:p>
                  <w:p w:rsidR="004960B1" w:rsidRDefault="005C4D0C" w:rsidP="004960B1">
                    <w:r>
                      <w:pict>
                        <v:shape id="_x0000_i1028" type="#_x0000_t75" style="width:8.3pt;height:8.3pt">
                          <v:imagedata r:id="rId8" o:title=""/>
                        </v:shape>
                      </w:pict>
                    </w:r>
                  </w:p>
                </w:txbxContent>
              </v:textbox>
            </v:oval>
            <v:oval id="_x0000_s1049" style="position:absolute;left:6288;top:2028;width:180;height:180">
              <v:textbox style="mso-next-textbox:#_x0000_s1049">
                <w:txbxContent>
                  <w:p w:rsidR="004960B1" w:rsidRDefault="005C4D0C" w:rsidP="004960B1">
                    <w:r>
                      <w:pict>
                        <v:shape id="_x0000_i1030" type="#_x0000_t75" style="width:8.3pt;height:8.3pt">
                          <v:imagedata r:id="rId8" o:title=""/>
                        </v:shape>
                      </w:pict>
                    </w:r>
                  </w:p>
                  <w:p w:rsidR="004960B1" w:rsidRDefault="005C4D0C" w:rsidP="004960B1">
                    <w:r>
                      <w:pict>
                        <v:shape id="_x0000_i1032" type="#_x0000_t75" style="width:8.3pt;height:8.3pt">
                          <v:imagedata r:id="rId8" o:title=""/>
                        </v:shape>
                      </w:pict>
                    </w:r>
                  </w:p>
                </w:txbxContent>
              </v:textbox>
            </v:oval>
          </v:group>
        </w:pict>
      </w:r>
      <w:r>
        <w:pict>
          <v:shape id="_x0000_i1033" type="#_x0000_t75" style="width:90pt;height:54pt">
            <v:imagedata croptop="-65520f" cropbottom="65520f"/>
          </v:shape>
        </w:pict>
      </w:r>
    </w:p>
    <w:p w:rsidR="004960B1" w:rsidRDefault="005C4D0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rPr>
          <w:noProof/>
        </w:rPr>
        <w:pict>
          <v:shape id="_x0000_s1087" type="#_x0000_t202" style="position:absolute;left:0;text-align:left;margin-left:0;margin-top:4.5pt;width:136.15pt;height:14.95pt;z-index:251654144" stroked="f">
            <v:textbox inset="0,0,0,0">
              <w:txbxContent>
                <w:p w:rsidR="0025273A" w:rsidRPr="0025273A" w:rsidRDefault="0025273A" w:rsidP="0025273A">
                  <w:pPr>
                    <w:pStyle w:val="Titulek"/>
                    <w:rPr>
                      <w:b w:val="0"/>
                      <w:i/>
                      <w:color w:val="auto"/>
                      <w:sz w:val="24"/>
                      <w:szCs w:val="24"/>
                    </w:rPr>
                  </w:pPr>
                  <w:r w:rsidRPr="0025273A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25273A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="00552401">
                    <w:rPr>
                      <w:b w:val="0"/>
                      <w:i/>
                      <w:noProof/>
                      <w:color w:val="auto"/>
                    </w:rPr>
                    <w:t>2</w: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25273A">
                    <w:rPr>
                      <w:b w:val="0"/>
                      <w:i/>
                      <w:color w:val="auto"/>
                    </w:rPr>
                    <w:t>: Molekula vodíku H</w:t>
                  </w:r>
                  <w:r w:rsidRPr="0025273A">
                    <w:rPr>
                      <w:b w:val="0"/>
                      <w:i/>
                      <w:color w:val="auto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 w:rsidR="00CB32BB" w:rsidRDefault="00CB32BB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</w:p>
    <w:p w:rsidR="004960B1" w:rsidRDefault="00EE0547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color w:val="FF0000"/>
        </w:rPr>
      </w:pPr>
      <w:r>
        <w:t xml:space="preserve">Je součástí všech organických sloučenin, je to </w:t>
      </w:r>
      <w:r w:rsidRPr="00635234">
        <w:rPr>
          <w:i/>
        </w:rPr>
        <w:t>biogenní prvek</w:t>
      </w:r>
      <w:r w:rsidRPr="00EE0547">
        <w:rPr>
          <w:color w:val="FF0000"/>
        </w:rPr>
        <w:t>.</w:t>
      </w:r>
    </w:p>
    <w:p w:rsidR="00EE0547" w:rsidRDefault="00EE0547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lastRenderedPageBreak/>
        <w:t xml:space="preserve">Jsou známy tři </w:t>
      </w:r>
      <w:r w:rsidRPr="00635234">
        <w:rPr>
          <w:i/>
        </w:rPr>
        <w:t>izotopy vodíku</w:t>
      </w:r>
      <w:r>
        <w:t>, lišící se vnitřní strukturou (počtem neutronů v jádře) a tím i</w:t>
      </w:r>
      <w:r w:rsidR="00635234">
        <w:t> </w:t>
      </w:r>
      <w:r>
        <w:t>svými chemickými a fyzikálními vlastnostmi</w:t>
      </w:r>
      <w:r w:rsidR="00635234">
        <w:t>;</w:t>
      </w:r>
      <w:r>
        <w:t xml:space="preserve">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</m:oMath>
      <w:r w:rsidR="00EA7400">
        <w:t xml:space="preserve"> lehký vodík (</w:t>
      </w:r>
      <w:proofErr w:type="spellStart"/>
      <w:r w:rsidR="00EA7400" w:rsidRPr="00635234">
        <w:rPr>
          <w:i/>
        </w:rPr>
        <w:t>protium</w:t>
      </w:r>
      <w:proofErr w:type="spellEnd"/>
      <w:r w:rsidR="00EA7400">
        <w:t xml:space="preserve">),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  <m:r>
          <w:rPr>
            <w:rFonts w:ascii="Cambria Math" w:hAnsi="Cambria Math"/>
          </w:rPr>
          <m:t xml:space="preserve"> (D)</m:t>
        </m:r>
      </m:oMath>
      <w:r w:rsidR="00EA7400">
        <w:t xml:space="preserve"> těžký vodík (</w:t>
      </w:r>
      <w:r w:rsidR="00EA7400" w:rsidRPr="00635234">
        <w:rPr>
          <w:i/>
        </w:rPr>
        <w:t>deuterium</w:t>
      </w:r>
      <w:r w:rsidR="00EA7400">
        <w:t xml:space="preserve">),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r>
              <w:rPr>
                <w:rFonts w:ascii="Cambria Math" w:hAnsi="Cambria Math"/>
              </w:rPr>
              <m:t>H</m:t>
            </m:r>
          </m:e>
        </m:sPre>
      </m:oMath>
      <w:r w:rsidR="00EA7400">
        <w:t xml:space="preserve"> (T) radioaktivní</w:t>
      </w:r>
      <w:r w:rsidR="00F27DE0">
        <w:t xml:space="preserve"> vodík</w:t>
      </w:r>
      <w:r w:rsidR="00EA7400">
        <w:t xml:space="preserve"> </w:t>
      </w:r>
      <w:r w:rsidR="00F27DE0">
        <w:t>(</w:t>
      </w:r>
      <w:r w:rsidR="00EA7400" w:rsidRPr="00635234">
        <w:rPr>
          <w:i/>
        </w:rPr>
        <w:t>tritium</w:t>
      </w:r>
      <w:r w:rsidR="00F27DE0">
        <w:rPr>
          <w:i/>
        </w:rPr>
        <w:t>)</w:t>
      </w:r>
      <w:r w:rsidR="00EA7400">
        <w:t>.</w:t>
      </w:r>
    </w:p>
    <w:p w:rsidR="00EA7400" w:rsidRPr="00EE0547" w:rsidRDefault="00EA7400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 přírodě se vyskytuje převážně lehký vodík </w:t>
      </w:r>
      <w:proofErr w:type="spellStart"/>
      <w:r w:rsidRPr="00635234">
        <w:rPr>
          <w:b/>
        </w:rPr>
        <w:t>protium</w:t>
      </w:r>
      <w:proofErr w:type="spellEnd"/>
      <w:r>
        <w:t xml:space="preserve"> (99,9</w:t>
      </w:r>
      <w:r w:rsidR="00F27DE0">
        <w:t>8</w:t>
      </w:r>
      <w:r>
        <w:t xml:space="preserve"> %</w:t>
      </w:r>
      <w:bookmarkStart w:id="1" w:name="_Ref333079308"/>
      <w:r w:rsidR="002F20B6">
        <w:rPr>
          <w:rStyle w:val="Znakapoznpodarou"/>
        </w:rPr>
        <w:footnoteReference w:id="2"/>
      </w:r>
      <w:bookmarkEnd w:id="1"/>
      <w:r>
        <w:t xml:space="preserve">). </w:t>
      </w:r>
      <w:r w:rsidRPr="00635234">
        <w:rPr>
          <w:b/>
        </w:rPr>
        <w:t>Deuterium</w:t>
      </w:r>
      <w:r>
        <w:t xml:space="preserve"> tvoří 0,0</w:t>
      </w:r>
      <w:r w:rsidR="00F27DE0">
        <w:t>2</w:t>
      </w:r>
      <w:r>
        <w:t xml:space="preserve"> %</w:t>
      </w:r>
      <w:r w:rsidR="005C4D0C">
        <w:fldChar w:fldCharType="begin"/>
      </w:r>
      <w:r w:rsidR="00422D3D">
        <w:instrText xml:space="preserve"> NOTEREF _Ref333079308 \f \h </w:instrText>
      </w:r>
      <w:r w:rsidR="005C4D0C">
        <w:fldChar w:fldCharType="separate"/>
      </w:r>
      <w:r w:rsidR="00422D3D" w:rsidRPr="00422D3D">
        <w:rPr>
          <w:rStyle w:val="Znakapoznpodarou"/>
        </w:rPr>
        <w:t>2</w:t>
      </w:r>
      <w:r w:rsidR="005C4D0C">
        <w:fldChar w:fldCharType="end"/>
      </w:r>
      <w:r>
        <w:t xml:space="preserve"> všech prvků vodíku na Zemi. Molekuly vody, které obsahují deuterium D</w:t>
      </w:r>
      <w:r w:rsidRPr="00EA7400">
        <w:rPr>
          <w:vertAlign w:val="subscript"/>
        </w:rPr>
        <w:t>2</w:t>
      </w:r>
      <w:r>
        <w:t xml:space="preserve">O označujeme jako </w:t>
      </w:r>
      <w:r w:rsidRPr="00635234">
        <w:rPr>
          <w:i/>
        </w:rPr>
        <w:t>těžká voda</w:t>
      </w:r>
      <w:r>
        <w:t xml:space="preserve"> a používá se v jaderných reaktorech ke zpomalení neutronů.</w:t>
      </w:r>
      <w:r w:rsidR="00F8402B">
        <w:t xml:space="preserve"> Radioaktivní </w:t>
      </w:r>
      <w:r w:rsidR="00F8402B" w:rsidRPr="00635234">
        <w:rPr>
          <w:b/>
        </w:rPr>
        <w:t>tritium</w:t>
      </w:r>
      <w:r w:rsidR="00F8402B" w:rsidRPr="00CE6DB2">
        <w:t xml:space="preserve"> vzniká v přírodě především v horních vrstvách atmosféry vlivem</w:t>
      </w:r>
      <w:r w:rsidR="004960B1">
        <w:t xml:space="preserve"> kosmického záření.</w:t>
      </w:r>
      <w:r w:rsidR="00CE6DB2" w:rsidRPr="00CE6DB2">
        <w:t xml:space="preserve"> </w:t>
      </w:r>
      <w:r w:rsidR="004960B1">
        <w:t>V</w:t>
      </w:r>
      <w:r w:rsidR="00CE6DB2" w:rsidRPr="00CE6DB2">
        <w:t>e stopovém množství je</w:t>
      </w:r>
      <w:r w:rsidR="0025273A">
        <w:t xml:space="preserve"> </w:t>
      </w:r>
      <w:r w:rsidR="004960B1">
        <w:t>tritium</w:t>
      </w:r>
      <w:r w:rsidR="00CE6DB2" w:rsidRPr="00CE6DB2">
        <w:t xml:space="preserve"> obsaženo i ve vodě.</w:t>
      </w:r>
      <w:r w:rsidR="00F8402B" w:rsidRPr="00CE6DB2">
        <w:t xml:space="preserve"> Uměle je tritium získáváno v jaderných reaktorech při výrobě plutonia z přírodního uranu. Tritium </w:t>
      </w:r>
      <w:r w:rsidR="00CE6DB2" w:rsidRPr="00CE6DB2">
        <w:t xml:space="preserve">i deuterium </w:t>
      </w:r>
      <w:r w:rsidR="00CE6DB2">
        <w:t>jsou jednou ze</w:t>
      </w:r>
      <w:r w:rsidR="004960B1">
        <w:t xml:space="preserve"> </w:t>
      </w:r>
      <w:r w:rsidR="00CE6DB2">
        <w:t>složek</w:t>
      </w:r>
      <w:r w:rsidR="00F8402B" w:rsidRPr="00CE6DB2">
        <w:t xml:space="preserve"> náplně termonukleární bomby. </w:t>
      </w:r>
    </w:p>
    <w:p w:rsidR="0025273A" w:rsidRDefault="005C4D0C" w:rsidP="00FA55B4">
      <w:pPr>
        <w:pStyle w:val="Titulek"/>
        <w:spacing w:line="360" w:lineRule="auto"/>
        <w:jc w:val="both"/>
        <w:rPr>
          <w:color w:val="FF0000"/>
        </w:rPr>
      </w:pPr>
      <w:r>
        <w:rPr>
          <w:noProof/>
          <w:color w:val="FF0000"/>
        </w:rPr>
        <w:pict>
          <v:group id="_x0000_s1106" style="position:absolute;left:0;text-align:left;margin-left:217.05pt;margin-top:9.05pt;width:86.65pt;height:67.65pt;z-index:251661312" coordorigin="6492,2497" coordsize="1733,1353">
            <v:group id="_x0000_s1094" style="position:absolute;left:6492;top:2552;width:204;height:226" coordorigin="3791,11508" coordsize="192,193">
              <v:oval id="_x0000_s1095" style="position:absolute;left:3791;top:11508;width:192;height:193" strokeweight=".5pt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96" type="#_x0000_t136" style="position:absolute;left:3832;top:11549;width:113;height:113" fillcolor="black [3213]">
                <v:shadow color="#868686"/>
                <v:textpath style="font-family:&quot;Arial Narrow&quot;;v-text-kern:t" trim="t" fitpath="t" string="+"/>
              </v:shape>
            </v:group>
            <v:group id="_x0000_s1098" style="position:absolute;left:6492;top:3054;width:205;height:226" coordorigin="1812,2778" coordsize="205,226">
              <v:oval id="_x0000_s1099" style="position:absolute;left:1812;top:2778;width:205;height:226" strokeweight=".5pt"/>
              <v:shape id="_x0000_s1100" type="#_x0000_t136" style="position:absolute;left:1855;top:2874;width:121;height:33;mso-position-vertical-relative:margin" fillcolor="black [3213]">
                <v:shadow color="#868686"/>
                <v:textpath style="font-family:&quot;Arial Narrow&quot;;v-text-kern:t" trim="t" fitpath="t" string="-"/>
              </v:shape>
            </v:group>
            <v:oval id="_x0000_s1101" style="position:absolute;left:6519;top:3557;width:151;height:166" fillcolor="#5a5a5a [2109]" strokecolor="#5a5a5a [2109]"/>
            <v:shape id="_x0000_s1103" type="#_x0000_t202" style="position:absolute;left:6965;top:2497;width:1260;height:377" stroked="f">
              <v:textbox>
                <w:txbxContent>
                  <w:p w:rsidR="00635234" w:rsidRPr="00635234" w:rsidRDefault="00635234">
                    <w:pPr>
                      <w:rPr>
                        <w:sz w:val="16"/>
                        <w:szCs w:val="16"/>
                      </w:rPr>
                    </w:pPr>
                    <w:r w:rsidRPr="00635234">
                      <w:rPr>
                        <w:sz w:val="16"/>
                        <w:szCs w:val="16"/>
                      </w:rPr>
                      <w:t>proton</w:t>
                    </w:r>
                  </w:p>
                </w:txbxContent>
              </v:textbox>
            </v:shape>
            <v:shape id="_x0000_s1104" type="#_x0000_t202" style="position:absolute;left:6965;top:2981;width:1260;height:377" stroked="f">
              <v:textbox>
                <w:txbxContent>
                  <w:p w:rsidR="00635234" w:rsidRPr="00635234" w:rsidRDefault="00635234" w:rsidP="0063523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elektron</w:t>
                    </w:r>
                  </w:p>
                </w:txbxContent>
              </v:textbox>
            </v:shape>
            <v:shape id="_x0000_s1105" type="#_x0000_t202" style="position:absolute;left:6965;top:3473;width:1260;height:377" stroked="f">
              <v:textbox>
                <w:txbxContent>
                  <w:p w:rsidR="00635234" w:rsidRPr="00635234" w:rsidRDefault="00635234" w:rsidP="0063523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neutron</w:t>
                    </w:r>
                  </w:p>
                </w:txbxContent>
              </v:textbox>
            </v:shape>
          </v:group>
        </w:pict>
      </w:r>
      <w:r>
        <w:rPr>
          <w:noProof/>
          <w:color w:val="FF0000"/>
        </w:rPr>
        <w:pict>
          <v:group id="_x0000_s1117" style="position:absolute;left:0;text-align:left;margin-left:0;margin-top:3.95pt;width:203.75pt;height:87.4pt;z-index:251739136" coordorigin="1417,4566" coordsize="4075,1748">
            <v:rect id="_x0000_s1084" style="position:absolute;left:1417;top:4566;width:4075;height:1748" o:regroupid="9" filled="f" strokeweight=".5pt"/>
            <v:shape id="_x0000_s1080" type="#_x0000_t202" style="position:absolute;left:1676;top:5792;width:1102;height:348;mso-width-relative:margin;mso-height-relative:margin" o:regroupid="9" stroked="f">
              <v:textbox>
                <w:txbxContent>
                  <w:p w:rsidR="00CB32BB" w:rsidRPr="0025273A" w:rsidRDefault="005C4D0C">
                    <w:pPr>
                      <w:rPr>
                        <w:sz w:val="16"/>
                      </w:rPr>
                    </w:pPr>
                    <m:oMath>
                      <m:sPre>
                        <m:sPrePr>
                          <m:ctrlPr>
                            <w:rPr>
                              <w:rFonts w:ascii="Cambria Math" w:hAnsi="Cambria Math"/>
                              <w:i/>
                              <w:sz w:val="16"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/>
                              <w:sz w:val="16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16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16"/>
                            </w:rPr>
                            <m:t>H</m:t>
                          </m:r>
                        </m:e>
                      </m:sPre>
                    </m:oMath>
                    <w:r w:rsidR="0025273A" w:rsidRPr="0025273A">
                      <w:rPr>
                        <w:sz w:val="16"/>
                      </w:rPr>
                      <w:t xml:space="preserve"> </w:t>
                    </w:r>
                    <w:proofErr w:type="spellStart"/>
                    <w:r w:rsidR="0025273A" w:rsidRPr="0025273A">
                      <w:rPr>
                        <w:sz w:val="16"/>
                      </w:rPr>
                      <w:t>protium</w:t>
                    </w:r>
                    <w:proofErr w:type="spellEnd"/>
                  </w:p>
                </w:txbxContent>
              </v:textbox>
            </v:shape>
            <v:shape id="_x0000_s1081" type="#_x0000_t202" style="position:absolute;left:2865;top:5792;width:1287;height:348;mso-width-relative:margin;mso-height-relative:margin" o:regroupid="9" stroked="f">
              <v:textbox>
                <w:txbxContent>
                  <w:p w:rsidR="0025273A" w:rsidRPr="0025273A" w:rsidRDefault="005C4D0C" w:rsidP="0025273A">
                    <w:pPr>
                      <w:rPr>
                        <w:sz w:val="16"/>
                      </w:rPr>
                    </w:pPr>
                    <m:oMath>
                      <m:sPre>
                        <m:sPrePr>
                          <m:ctrlPr>
                            <w:rPr>
                              <w:rFonts w:ascii="Cambria Math" w:hAnsi="Cambria Math"/>
                              <w:i/>
                              <w:sz w:val="16"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/>
                              <w:sz w:val="16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16"/>
                            </w:rPr>
                            <m:t>2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16"/>
                            </w:rPr>
                            <m:t>H</m:t>
                          </m:r>
                        </m:e>
                      </m:sPre>
                    </m:oMath>
                    <w:r w:rsidR="0025273A">
                      <w:rPr>
                        <w:sz w:val="16"/>
                      </w:rPr>
                      <w:t xml:space="preserve"> deuterium</w:t>
                    </w:r>
                  </w:p>
                </w:txbxContent>
              </v:textbox>
            </v:shape>
            <v:shape id="_x0000_s1082" type="#_x0000_t202" style="position:absolute;left:4239;top:5792;width:1102;height:348;mso-width-relative:margin;mso-height-relative:margin" o:regroupid="9" stroked="f">
              <v:textbox>
                <w:txbxContent>
                  <w:p w:rsidR="0025273A" w:rsidRPr="0025273A" w:rsidRDefault="005C4D0C" w:rsidP="0025273A">
                    <w:pPr>
                      <w:rPr>
                        <w:sz w:val="16"/>
                      </w:rPr>
                    </w:pPr>
                    <m:oMath>
                      <m:sPre>
                        <m:sPrePr>
                          <m:ctrlPr>
                            <w:rPr>
                              <w:rFonts w:ascii="Cambria Math" w:hAnsi="Cambria Math"/>
                              <w:i/>
                              <w:sz w:val="16"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/>
                              <w:sz w:val="16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16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16"/>
                            </w:rPr>
                            <m:t>H</m:t>
                          </m:r>
                        </m:e>
                      </m:sPre>
                    </m:oMath>
                    <w:r w:rsidR="0025273A" w:rsidRPr="0025273A">
                      <w:rPr>
                        <w:sz w:val="16"/>
                      </w:rPr>
                      <w:t xml:space="preserve"> </w:t>
                    </w:r>
                    <w:r w:rsidR="0025273A">
                      <w:rPr>
                        <w:sz w:val="16"/>
                      </w:rPr>
                      <w:t>tritium</w:t>
                    </w:r>
                  </w:p>
                </w:txbxContent>
              </v:textbox>
            </v:shape>
            <v:oval id="_x0000_s1051" style="position:absolute;left:1806;top:4774;width:889;height:920" o:regroupid="9">
              <v:stroke dashstyle="1 1" endcap="round"/>
            </v:oval>
            <v:group id="_x0000_s1054" style="position:absolute;left:2148;top:5121;width:204;height:226" coordorigin="3791,11508" coordsize="192,193" o:regroupid="9">
              <v:oval id="_x0000_s1052" style="position:absolute;left:3791;top:11508;width:192;height:193" strokeweight=".5pt"/>
              <v:shape id="_x0000_s1053" type="#_x0000_t136" style="position:absolute;left:3832;top:11549;width:113;height:113" fillcolor="black [3213]">
                <v:shadow color="#868686"/>
                <v:textpath style="font-family:&quot;Arial Narrow&quot;;v-text-kern:t" trim="t" fitpath="t" string="+"/>
              </v:shape>
            </v:group>
            <v:group id="_x0000_s1097" style="position:absolute;left:1812;top:4847;width:205;height:226" coordorigin="1812,2778" coordsize="205,226" o:regroupid="9">
              <v:oval id="_x0000_s1056" style="position:absolute;left:1812;top:2778;width:205;height:226" o:regroupid="7" strokeweight=".5pt"/>
              <v:shape id="_x0000_s1057" type="#_x0000_t136" style="position:absolute;left:1855;top:2874;width:121;height:33;mso-position-vertical-relative:margin" o:regroupid="7" fillcolor="black [3213]">
                <v:shadow color="#868686"/>
                <v:textpath style="font-family:&quot;Arial Narrow&quot;;v-text-kern:t" trim="t" fitpath="t" string="-"/>
              </v:shape>
            </v:group>
            <v:oval id="_x0000_s1061" style="position:absolute;left:3058;top:4774;width:888;height:920" o:regroupid="9">
              <v:stroke dashstyle="1 1" endcap="round"/>
            </v:oval>
            <v:group id="_x0000_s1062" style="position:absolute;left:3399;top:5121;width:205;height:226" coordorigin="3791,11508" coordsize="192,193" o:regroupid="9">
              <v:oval id="_x0000_s1063" style="position:absolute;left:3791;top:11508;width:192;height:193" strokeweight=".5pt"/>
              <v:shape id="_x0000_s1064" type="#_x0000_t136" style="position:absolute;left:3832;top:11549;width:113;height:113" fillcolor="black [3213]">
                <v:shadow color="#868686"/>
                <v:textpath style="font-family:&quot;Arial Narrow&quot;;v-text-kern:t" trim="t" fitpath="t" string="+"/>
              </v:shape>
            </v:group>
            <v:oval id="_x0000_s1065" style="position:absolute;left:3064;top:4847;width:205;height:226" o:regroupid="9" strokeweight=".5pt"/>
            <v:shape id="_x0000_s1066" type="#_x0000_t136" style="position:absolute;left:3107;top:4943;width:120;height:33;mso-position-vertical-relative:margin" o:regroupid="9" fillcolor="black [3213]">
              <v:shadow color="#868686"/>
              <v:textpath style="font-family:&quot;Arial Narrow&quot;;v-text-kern:t" trim="t" fitpath="t" string="-"/>
            </v:shape>
            <v:oval id="_x0000_s1068" style="position:absolute;left:3571;top:5121;width:151;height:166" o:regroupid="9" fillcolor="#5a5a5a [2109]" strokecolor="#5a5a5a [2109]"/>
            <v:oval id="_x0000_s1073" style="position:absolute;left:4310;top:4774;width:889;height:920" o:regroupid="10">
              <v:stroke dashstyle="1 1" endcap="round"/>
            </v:oval>
            <v:group id="_x0000_s1074" style="position:absolute;left:4652;top:5121;width:204;height:226" coordorigin="3791,11508" coordsize="192,193" o:regroupid="10">
              <v:oval id="_x0000_s1075" style="position:absolute;left:3791;top:11508;width:192;height:193" strokeweight=".5pt"/>
              <v:shape id="_x0000_s1076" type="#_x0000_t136" style="position:absolute;left:3832;top:11549;width:113;height:113" fillcolor="black [3213]">
                <v:shadow color="#868686"/>
                <v:textpath style="font-family:&quot;Arial Narrow&quot;;v-text-kern:t" trim="t" fitpath="t" string="+"/>
              </v:shape>
            </v:group>
            <v:oval id="_x0000_s1077" style="position:absolute;left:4316;top:4847;width:205;height:226" o:regroupid="10" strokeweight=".5pt"/>
            <v:shape id="_x0000_s1078" type="#_x0000_t136" style="position:absolute;left:4359;top:4943;width:121;height:33;mso-position-vertical-relative:margin" o:regroupid="10" fillcolor="black [3213]">
              <v:shadow color="#868686"/>
              <v:textpath style="font-family:&quot;Arial Narrow&quot;;v-text-kern:t" trim="t" fitpath="t" string="-"/>
            </v:shape>
            <v:oval id="_x0000_s1079" style="position:absolute;left:4823;top:5121;width:152;height:166" o:regroupid="10" fillcolor="#5a5a5a [2109]" strokecolor="#5a5a5a [2109]"/>
            <v:oval id="_x0000_s1116" style="position:absolute;left:4783;top:5305;width:152;height:166" fillcolor="#5a5a5a [2109]" strokecolor="#5a5a5a [2109]"/>
          </v:group>
        </w:pict>
      </w:r>
    </w:p>
    <w:p w:rsidR="0025273A" w:rsidRDefault="005C4D0C" w:rsidP="00FA55B4">
      <w:pPr>
        <w:pStyle w:val="Titulek"/>
        <w:spacing w:after="0" w:line="360" w:lineRule="auto"/>
        <w:jc w:val="both"/>
        <w:rPr>
          <w:color w:val="FF0000"/>
        </w:rPr>
      </w:pPr>
      <w:r w:rsidRPr="005C4D0C">
        <w:rPr>
          <w:noProof/>
        </w:rPr>
        <w:pict>
          <v:shape id="_x0000_s1089" type="#_x0000_t202" style="position:absolute;left:0;text-align:left;margin-left:.25pt;margin-top:69.9pt;width:191pt;height:20.35pt;z-index:251655168" stroked="f">
            <v:textbox style="mso-fit-shape-to-text:t" inset="0,0,0,0">
              <w:txbxContent>
                <w:p w:rsidR="0025273A" w:rsidRPr="0025273A" w:rsidRDefault="0025273A" w:rsidP="0025273A">
                  <w:pPr>
                    <w:pStyle w:val="Titulek"/>
                    <w:rPr>
                      <w:b w:val="0"/>
                      <w:i/>
                      <w:color w:val="auto"/>
                    </w:rPr>
                  </w:pPr>
                  <w:r w:rsidRPr="0025273A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25273A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="00552401">
                    <w:rPr>
                      <w:b w:val="0"/>
                      <w:i/>
                      <w:noProof/>
                      <w:color w:val="auto"/>
                    </w:rPr>
                    <w:t>3</w:t>
                  </w:r>
                  <w:r w:rsidR="005C4D0C" w:rsidRPr="0025273A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25273A">
                    <w:rPr>
                      <w:b w:val="0"/>
                      <w:i/>
                      <w:color w:val="auto"/>
                    </w:rPr>
                    <w:t>: Izotopy vodíku</w:t>
                  </w:r>
                </w:p>
              </w:txbxContent>
            </v:textbox>
          </v:shape>
        </w:pict>
      </w:r>
      <w:r w:rsidRPr="005C4D0C">
        <w:rPr>
          <w:color w:val="FF0000"/>
        </w:rPr>
        <w:pict>
          <v:shape id="_x0000_i1034" type="#_x0000_t75" style="width:212.55pt;height:83.1pt">
            <v:imagedata croptop="-65520f" cropbottom="65520f"/>
          </v:shape>
        </w:pict>
      </w:r>
    </w:p>
    <w:p w:rsidR="00615665" w:rsidRPr="00B1623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Vlastnosti</w:t>
      </w:r>
    </w:p>
    <w:p w:rsidR="008D2126" w:rsidRDefault="00CE6DB2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Vodík je za normálních podmínek </w:t>
      </w:r>
      <w:r w:rsidRPr="00635234">
        <w:rPr>
          <w:i/>
        </w:rPr>
        <w:t>bezbarvý plyn</w:t>
      </w:r>
      <w:r>
        <w:t xml:space="preserve"> </w:t>
      </w:r>
      <w:r w:rsidRPr="00635234">
        <w:rPr>
          <w:i/>
        </w:rPr>
        <w:t>bez</w:t>
      </w:r>
      <w:r>
        <w:t xml:space="preserve"> </w:t>
      </w:r>
      <w:r w:rsidRPr="00635234">
        <w:rPr>
          <w:i/>
        </w:rPr>
        <w:t>chuti</w:t>
      </w:r>
      <w:r>
        <w:t xml:space="preserve"> a </w:t>
      </w:r>
      <w:r w:rsidRPr="00635234">
        <w:rPr>
          <w:i/>
        </w:rPr>
        <w:t>zápachu</w:t>
      </w:r>
      <w:r>
        <w:t xml:space="preserve">, </w:t>
      </w:r>
      <w:r w:rsidRPr="00635234">
        <w:rPr>
          <w:i/>
        </w:rPr>
        <w:t>lehčí</w:t>
      </w:r>
      <w:r>
        <w:t xml:space="preserve"> </w:t>
      </w:r>
      <w:r w:rsidRPr="00635234">
        <w:rPr>
          <w:i/>
        </w:rPr>
        <w:t>než</w:t>
      </w:r>
      <w:r>
        <w:t xml:space="preserve"> </w:t>
      </w:r>
      <w:r w:rsidRPr="00635234">
        <w:rPr>
          <w:i/>
        </w:rPr>
        <w:t>vzduch</w:t>
      </w:r>
      <w:r>
        <w:t xml:space="preserve">. Je </w:t>
      </w:r>
      <w:r w:rsidRPr="00635234">
        <w:rPr>
          <w:i/>
        </w:rPr>
        <w:t>hořlavý</w:t>
      </w:r>
      <w:r>
        <w:t xml:space="preserve"> a s kyslíkem tvoří </w:t>
      </w:r>
      <w:r w:rsidRPr="00635234">
        <w:rPr>
          <w:i/>
        </w:rPr>
        <w:t>výbušnou</w:t>
      </w:r>
      <w:r>
        <w:t xml:space="preserve"> </w:t>
      </w:r>
      <w:r w:rsidRPr="00635234">
        <w:rPr>
          <w:i/>
        </w:rPr>
        <w:t>směs</w:t>
      </w:r>
      <w:r>
        <w:t xml:space="preserve"> (třaskavý plyn). Na vzduchu </w:t>
      </w:r>
      <w:r w:rsidRPr="00635234">
        <w:rPr>
          <w:i/>
        </w:rPr>
        <w:t>hoří</w:t>
      </w:r>
      <w:r>
        <w:t xml:space="preserve"> bezbarvým plamenem vysoké teploty (až 3000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)</w:t>
      </w:r>
      <w:r w:rsidR="00A616E2">
        <w:t xml:space="preserve">, což se využívá ke </w:t>
      </w:r>
      <w:r w:rsidR="00A616E2" w:rsidRPr="00635234">
        <w:rPr>
          <w:i/>
        </w:rPr>
        <w:t>svařování</w:t>
      </w:r>
      <w:r w:rsidR="00A616E2">
        <w:t xml:space="preserve"> a </w:t>
      </w:r>
      <w:r w:rsidR="00A616E2" w:rsidRPr="00635234">
        <w:rPr>
          <w:i/>
        </w:rPr>
        <w:t>řezání</w:t>
      </w:r>
      <w:r w:rsidR="00A616E2">
        <w:t xml:space="preserve"> </w:t>
      </w:r>
      <w:r w:rsidR="00A616E2" w:rsidRPr="00635234">
        <w:rPr>
          <w:i/>
        </w:rPr>
        <w:t>kovů</w:t>
      </w:r>
      <w:r w:rsidR="00A616E2">
        <w:t xml:space="preserve">. </w:t>
      </w:r>
    </w:p>
    <w:p w:rsidR="00A616E2" w:rsidRDefault="005C4D0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54.75pt;margin-top:12.6pt;width:53.85pt;height:0;z-index:251653120" o:connectortype="straight">
            <v:stroke endarrow="block"/>
          </v:shape>
        </w:pict>
      </w:r>
      <w:r w:rsidR="00A616E2">
        <w:t>Hoření vodíku: O</w:t>
      </w:r>
      <w:r w:rsidR="00A616E2" w:rsidRPr="0097062E">
        <w:rPr>
          <w:vertAlign w:val="subscript"/>
        </w:rPr>
        <w:t>2</w:t>
      </w:r>
      <w:r w:rsidR="00A616E2">
        <w:t xml:space="preserve">(g) + </w:t>
      </w:r>
      <w:proofErr w:type="gramStart"/>
      <w:r w:rsidR="00A616E2">
        <w:t>2H</w:t>
      </w:r>
      <w:r w:rsidR="00A616E2" w:rsidRPr="0097062E">
        <w:rPr>
          <w:vertAlign w:val="subscript"/>
        </w:rPr>
        <w:t>2</w:t>
      </w:r>
      <w:r w:rsidR="00A616E2">
        <w:t xml:space="preserve">(g)   </w:t>
      </w:r>
      <w:r w:rsidR="00A616E2" w:rsidRPr="00A616E2">
        <w:rPr>
          <w:position w:val="20"/>
          <w:sz w:val="16"/>
        </w:rPr>
        <w:t>jiskra</w:t>
      </w:r>
      <w:proofErr w:type="gramEnd"/>
      <w:r w:rsidR="00A616E2" w:rsidRPr="00A616E2">
        <w:rPr>
          <w:position w:val="20"/>
          <w:sz w:val="16"/>
        </w:rPr>
        <w:t xml:space="preserve">, plamen  </w:t>
      </w:r>
      <w:r w:rsidR="00A616E2">
        <w:rPr>
          <w:position w:val="20"/>
          <w:sz w:val="16"/>
        </w:rPr>
        <w:t xml:space="preserve">   </w:t>
      </w:r>
      <w:r w:rsidR="00A616E2">
        <w:t>2H</w:t>
      </w:r>
      <w:r w:rsidR="00A616E2" w:rsidRPr="0097062E">
        <w:rPr>
          <w:vertAlign w:val="subscript"/>
        </w:rPr>
        <w:t>2</w:t>
      </w:r>
      <w:r w:rsidR="00A616E2">
        <w:t>O</w:t>
      </w:r>
      <w:r w:rsidR="00635234">
        <w:t>(g)</w:t>
      </w:r>
    </w:p>
    <w:p w:rsidR="00A616E2" w:rsidRDefault="00A616E2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</w:p>
    <w:p w:rsidR="00615665" w:rsidRDefault="00A616E2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Vodík je </w:t>
      </w:r>
      <w:r w:rsidRPr="00A616E2">
        <w:t>s</w:t>
      </w:r>
      <w:r w:rsidR="00615665" w:rsidRPr="00A616E2">
        <w:t xml:space="preserve">ilné </w:t>
      </w:r>
      <w:r w:rsidR="00615665" w:rsidRPr="00635234">
        <w:rPr>
          <w:i/>
        </w:rPr>
        <w:t>redukční činidlo</w:t>
      </w:r>
      <w:r w:rsidR="00635234">
        <w:rPr>
          <w:i/>
        </w:rPr>
        <w:t>:</w:t>
      </w:r>
      <w:r w:rsidR="00615665">
        <w:t xml:space="preserve"> (</w:t>
      </w:r>
      <w:r>
        <w:t xml:space="preserve">např. </w:t>
      </w:r>
      <w:proofErr w:type="spellStart"/>
      <w:r w:rsidR="00615665">
        <w:t>Cu</w:t>
      </w:r>
      <w:r w:rsidR="00615665">
        <w:rPr>
          <w:vertAlign w:val="superscript"/>
        </w:rPr>
        <w:t>II</w:t>
      </w:r>
      <w:r w:rsidR="00615665">
        <w:t>O</w:t>
      </w:r>
      <w:proofErr w:type="spellEnd"/>
      <w:r w:rsidR="00F27DE0">
        <w:rPr>
          <w:vertAlign w:val="superscript"/>
        </w:rPr>
        <w:t>-II</w:t>
      </w:r>
      <w:r w:rsidR="00615665">
        <w:t xml:space="preserve">  +  H</w:t>
      </w:r>
      <w:r w:rsidR="00615665">
        <w:rPr>
          <w:vertAlign w:val="subscript"/>
        </w:rPr>
        <w:t>2</w:t>
      </w:r>
      <w:r w:rsidR="00615665">
        <w:rPr>
          <w:vertAlign w:val="superscript"/>
        </w:rPr>
        <w:t>0</w:t>
      </w:r>
      <w:r w:rsidR="00615665">
        <w:t xml:space="preserve"> </w:t>
      </w:r>
      <w:r w:rsidR="00615665">
        <w:sym w:font="Symbol" w:char="F0AE"/>
      </w:r>
      <w:r w:rsidR="00615665">
        <w:t xml:space="preserve"> Cu</w:t>
      </w:r>
      <w:r w:rsidR="00615665">
        <w:rPr>
          <w:vertAlign w:val="superscript"/>
        </w:rPr>
        <w:t>0</w:t>
      </w:r>
      <w:r w:rsidR="00615665">
        <w:t xml:space="preserve"> + H</w:t>
      </w:r>
      <w:r w:rsidR="00615665">
        <w:rPr>
          <w:vertAlign w:val="subscript"/>
        </w:rPr>
        <w:t>2</w:t>
      </w:r>
      <w:r w:rsidR="00615665">
        <w:rPr>
          <w:vertAlign w:val="superscript"/>
        </w:rPr>
        <w:t>I</w:t>
      </w:r>
      <w:r w:rsidR="00615665">
        <w:t>O</w:t>
      </w:r>
      <w:r w:rsidR="00615665">
        <w:rPr>
          <w:vertAlign w:val="superscript"/>
        </w:rPr>
        <w:t>-II</w:t>
      </w:r>
      <w:r w:rsidR="00615665">
        <w:t xml:space="preserve"> – sám se oxiduje)</w:t>
      </w:r>
    </w:p>
    <w:p w:rsidR="00A616E2" w:rsidRDefault="00A616E2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Další významné reakce:</w:t>
      </w:r>
    </w:p>
    <w:p w:rsidR="00A616E2" w:rsidRDefault="00A616E2" w:rsidP="00635234">
      <w:pPr>
        <w:pStyle w:val="Zpat"/>
        <w:tabs>
          <w:tab w:val="clear" w:pos="4536"/>
          <w:tab w:val="clear" w:pos="9072"/>
        </w:tabs>
        <w:spacing w:line="360" w:lineRule="auto"/>
        <w:ind w:left="2410"/>
        <w:jc w:val="both"/>
      </w:pPr>
      <w:r>
        <w:t>Cl</w:t>
      </w:r>
      <w:r w:rsidRPr="0025273A">
        <w:rPr>
          <w:vertAlign w:val="subscript"/>
        </w:rPr>
        <w:t>2</w:t>
      </w:r>
      <w:r>
        <w:t xml:space="preserve"> + H</w:t>
      </w:r>
      <w:r w:rsidRPr="0025273A"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2HCl</w:t>
      </w:r>
    </w:p>
    <w:p w:rsidR="00A616E2" w:rsidRDefault="00A616E2" w:rsidP="00635234">
      <w:pPr>
        <w:pStyle w:val="Zpat"/>
        <w:tabs>
          <w:tab w:val="clear" w:pos="4536"/>
          <w:tab w:val="clear" w:pos="9072"/>
        </w:tabs>
        <w:spacing w:line="360" w:lineRule="auto"/>
        <w:ind w:left="2410"/>
        <w:jc w:val="both"/>
      </w:pPr>
      <w:r>
        <w:t>3H</w:t>
      </w:r>
      <w:r w:rsidRPr="0025273A">
        <w:rPr>
          <w:vertAlign w:val="subscript"/>
        </w:rPr>
        <w:t>2</w:t>
      </w:r>
      <w:r>
        <w:t xml:space="preserve"> + N</w:t>
      </w:r>
      <w:r w:rsidRPr="0025273A"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2NH</w:t>
      </w:r>
      <w:r w:rsidRPr="0025273A">
        <w:rPr>
          <w:vertAlign w:val="subscript"/>
        </w:rPr>
        <w:t>3</w:t>
      </w:r>
    </w:p>
    <w:p w:rsidR="00A616E2" w:rsidRDefault="00A616E2" w:rsidP="00635234">
      <w:pPr>
        <w:pStyle w:val="Zpat"/>
        <w:tabs>
          <w:tab w:val="clear" w:pos="4536"/>
          <w:tab w:val="clear" w:pos="9072"/>
        </w:tabs>
        <w:spacing w:line="360" w:lineRule="auto"/>
        <w:ind w:left="2410"/>
        <w:jc w:val="both"/>
      </w:pPr>
      <w:r>
        <w:t>H</w:t>
      </w:r>
      <w:r w:rsidRPr="0025273A">
        <w:rPr>
          <w:vertAlign w:val="subscript"/>
        </w:rPr>
        <w:t>2</w:t>
      </w:r>
      <w:r>
        <w:t xml:space="preserve"> + S </w:t>
      </w:r>
      <w:r>
        <w:sym w:font="Symbol" w:char="F0AE"/>
      </w:r>
      <w:r>
        <w:t xml:space="preserve"> H</w:t>
      </w:r>
      <w:r w:rsidRPr="0025273A">
        <w:rPr>
          <w:vertAlign w:val="subscript"/>
        </w:rPr>
        <w:t>2</w:t>
      </w:r>
      <w:r>
        <w:t>S</w:t>
      </w:r>
    </w:p>
    <w:p w:rsidR="00615665" w:rsidRPr="00B1623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Příprava</w:t>
      </w:r>
    </w:p>
    <w:p w:rsidR="001F2CA3" w:rsidRDefault="00A616E2" w:rsidP="001F2CA3">
      <w:pPr>
        <w:pStyle w:val="Zpa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jc w:val="both"/>
      </w:pPr>
      <w:r>
        <w:t>Elektrolýzou vody: K: 2H</w:t>
      </w:r>
      <w:r w:rsidRPr="0097062E">
        <w:rPr>
          <w:vertAlign w:val="superscript"/>
        </w:rPr>
        <w:t>+</w:t>
      </w:r>
      <w:r>
        <w:t xml:space="preserve"> + 2e</w:t>
      </w:r>
      <w:r w:rsidRPr="0097062E">
        <w:rPr>
          <w:vertAlign w:val="superscript"/>
        </w:rPr>
        <w:t>-</w:t>
      </w:r>
      <w:r>
        <w:t xml:space="preserve"> </w:t>
      </w:r>
      <w:r>
        <w:sym w:font="Symbol" w:char="F0AE"/>
      </w:r>
      <w:r>
        <w:t xml:space="preserve"> H</w:t>
      </w:r>
      <w:r w:rsidRPr="0097062E">
        <w:rPr>
          <w:vertAlign w:val="subscript"/>
        </w:rPr>
        <w:t>2</w:t>
      </w:r>
    </w:p>
    <w:p w:rsidR="004B61D7" w:rsidRPr="001F2CA3" w:rsidRDefault="00A616E2" w:rsidP="001F2CA3">
      <w:pPr>
        <w:pStyle w:val="Zpa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</w:pPr>
      <w:r>
        <w:lastRenderedPageBreak/>
        <w:t>Reakcí méně ušlechtilých kovů s vodnými roztoky kyselin (hydroxidů):</w:t>
      </w:r>
      <w:r>
        <w:br/>
      </w:r>
      <w:proofErr w:type="spellStart"/>
      <w:r>
        <w:t>Zn</w:t>
      </w:r>
      <w:proofErr w:type="spellEnd"/>
      <w:r>
        <w:t xml:space="preserve"> + 2HCl </w:t>
      </w:r>
      <w:r>
        <w:sym w:font="Symbol" w:char="F0AE"/>
      </w:r>
      <w:r>
        <w:t xml:space="preserve"> ZnCl</w:t>
      </w:r>
      <w:r w:rsidRPr="001F2CA3">
        <w:rPr>
          <w:vertAlign w:val="subscript"/>
        </w:rPr>
        <w:t>2</w:t>
      </w:r>
      <w:r>
        <w:t xml:space="preserve"> + H</w:t>
      </w:r>
      <w:r w:rsidRPr="001F2CA3">
        <w:rPr>
          <w:vertAlign w:val="subscript"/>
        </w:rPr>
        <w:t>2</w:t>
      </w:r>
      <w:r w:rsidR="00A734DF">
        <w:br/>
      </w:r>
      <w:proofErr w:type="spellStart"/>
      <w:r w:rsidR="00A734DF">
        <w:t>Zn</w:t>
      </w:r>
      <w:proofErr w:type="spellEnd"/>
      <w:r w:rsidR="00A734DF">
        <w:t xml:space="preserve"> + 2NaOH + 2H</w:t>
      </w:r>
      <w:r w:rsidR="00A734DF" w:rsidRPr="001F2CA3">
        <w:rPr>
          <w:vertAlign w:val="subscript"/>
        </w:rPr>
        <w:t>2</w:t>
      </w:r>
      <w:r w:rsidR="00A734DF">
        <w:t xml:space="preserve">O </w:t>
      </w:r>
      <w:r w:rsidR="00A734DF">
        <w:sym w:font="Symbol" w:char="F0AE"/>
      </w:r>
      <w:r w:rsidR="00A734DF">
        <w:t xml:space="preserve"> H</w:t>
      </w:r>
      <w:r w:rsidR="00A734DF" w:rsidRPr="001F2CA3">
        <w:rPr>
          <w:vertAlign w:val="subscript"/>
        </w:rPr>
        <w:t>2</w:t>
      </w:r>
      <w:r w:rsidR="00A734DF">
        <w:t xml:space="preserve"> + Na</w:t>
      </w:r>
      <w:r w:rsidR="00A734DF" w:rsidRPr="001F2CA3">
        <w:rPr>
          <w:vertAlign w:val="subscript"/>
        </w:rPr>
        <w:t>2</w:t>
      </w:r>
      <w:r w:rsidR="00A734DF">
        <w:t>[</w:t>
      </w:r>
      <w:proofErr w:type="spellStart"/>
      <w:proofErr w:type="gramStart"/>
      <w:r w:rsidR="00A734DF">
        <w:t>Zn</w:t>
      </w:r>
      <w:proofErr w:type="spellEnd"/>
      <w:r w:rsidR="00A734DF">
        <w:t>(OH</w:t>
      </w:r>
      <w:proofErr w:type="gramEnd"/>
      <w:r w:rsidR="00A734DF">
        <w:t>)</w:t>
      </w:r>
      <w:r w:rsidR="00A734DF" w:rsidRPr="001F2CA3">
        <w:rPr>
          <w:vertAlign w:val="subscript"/>
        </w:rPr>
        <w:t>4</w:t>
      </w:r>
      <w:r w:rsidR="00A734DF">
        <w:t xml:space="preserve">] </w:t>
      </w:r>
      <w:r w:rsidR="0097062E">
        <w:t xml:space="preserve"> </w:t>
      </w:r>
      <w:proofErr w:type="spellStart"/>
      <w:r w:rsidR="00552401">
        <w:t>tetrahydroxozinečnatan</w:t>
      </w:r>
      <w:proofErr w:type="spellEnd"/>
      <w:r w:rsidR="00552401">
        <w:t xml:space="preserve"> sodný</w:t>
      </w:r>
    </w:p>
    <w:p w:rsidR="00A734DF" w:rsidRPr="004B61D7" w:rsidRDefault="00A734DF" w:rsidP="004B61D7">
      <w:pPr>
        <w:pStyle w:val="Zpat"/>
        <w:numPr>
          <w:ilvl w:val="0"/>
          <w:numId w:val="5"/>
        </w:numPr>
        <w:tabs>
          <w:tab w:val="clear" w:pos="4536"/>
          <w:tab w:val="clear" w:pos="9072"/>
        </w:tabs>
        <w:spacing w:before="120" w:after="120" w:line="360" w:lineRule="auto"/>
        <w:ind w:left="426" w:hanging="426"/>
        <w:rPr>
          <w:b/>
        </w:rPr>
      </w:pPr>
      <w:r w:rsidRPr="004B61D7">
        <w:rPr>
          <w:b/>
        </w:rPr>
        <w:t>Výroba</w:t>
      </w:r>
    </w:p>
    <w:p w:rsidR="00A734DF" w:rsidRPr="00A616E2" w:rsidRDefault="00A734DF" w:rsidP="00635234">
      <w:pPr>
        <w:pStyle w:val="Zpat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</w:pPr>
      <w:r>
        <w:t>Vodík se dnes vyrábí především rozkladem uhlovodíků získaných z ropy nebo zemního plynu:</w:t>
      </w:r>
      <w:r>
        <w:br/>
        <w:t>- tepeln</w:t>
      </w:r>
      <w:r w:rsidR="0097062E">
        <w:t>ým</w:t>
      </w:r>
      <w:r>
        <w:t xml:space="preserve"> štěpení </w:t>
      </w:r>
      <w:proofErr w:type="spellStart"/>
      <w:r>
        <w:t>methanu</w:t>
      </w:r>
      <w:proofErr w:type="spellEnd"/>
      <w:r>
        <w:t>: CH</w:t>
      </w:r>
      <w:r w:rsidRPr="0097062E">
        <w:rPr>
          <w:vertAlign w:val="subscript"/>
        </w:rPr>
        <w:t>4</w:t>
      </w:r>
      <w:r w:rsidR="0097062E">
        <w:t xml:space="preserve">  </w:t>
      </w:r>
      <w:r>
        <w:t xml:space="preserve"> </w:t>
      </w:r>
      <w:r w:rsidRPr="0097062E">
        <w:rPr>
          <w:position w:val="16"/>
          <w:sz w:val="18"/>
        </w:rPr>
        <w:t xml:space="preserve">1200 </w:t>
      </w:r>
      <w:proofErr w:type="spellStart"/>
      <w:r w:rsidRPr="0097062E">
        <w:rPr>
          <w:position w:val="16"/>
          <w:sz w:val="18"/>
          <w:vertAlign w:val="superscript"/>
        </w:rPr>
        <w:t>o</w:t>
      </w:r>
      <w:r w:rsidRPr="0097062E">
        <w:rPr>
          <w:position w:val="16"/>
          <w:sz w:val="18"/>
        </w:rPr>
        <w:t>C</w:t>
      </w:r>
      <w:proofErr w:type="spellEnd"/>
      <w:r>
        <w:t xml:space="preserve">  </w:t>
      </w:r>
      <w:r w:rsidR="0097062E">
        <w:t xml:space="preserve">  </w:t>
      </w:r>
      <w:r>
        <w:t>C + 2H</w:t>
      </w:r>
      <w:r w:rsidRPr="0097062E">
        <w:rPr>
          <w:vertAlign w:val="subscript"/>
        </w:rPr>
        <w:t>2</w:t>
      </w:r>
      <w:r>
        <w:br/>
        <w:t xml:space="preserve">- reakcí </w:t>
      </w:r>
      <w:proofErr w:type="spellStart"/>
      <w:r>
        <w:t>methanu</w:t>
      </w:r>
      <w:proofErr w:type="spellEnd"/>
      <w:r>
        <w:t xml:space="preserve"> s vodní parou</w:t>
      </w:r>
      <w:r w:rsidR="0097062E">
        <w:t>:</w:t>
      </w:r>
      <w:r>
        <w:t xml:space="preserve"> CH</w:t>
      </w:r>
      <w:r w:rsidRPr="0097062E">
        <w:rPr>
          <w:vertAlign w:val="subscript"/>
        </w:rPr>
        <w:t>4</w:t>
      </w:r>
      <w:r>
        <w:t xml:space="preserve"> + H</w:t>
      </w:r>
      <w:r w:rsidRPr="0097062E">
        <w:rPr>
          <w:vertAlign w:val="subscript"/>
        </w:rPr>
        <w:t>2</w:t>
      </w:r>
      <w:r>
        <w:t>O</w:t>
      </w:r>
      <w:r w:rsidR="0097062E">
        <w:t xml:space="preserve">  </w:t>
      </w:r>
      <w:r>
        <w:t xml:space="preserve"> </w:t>
      </w:r>
      <w:r w:rsidRPr="0097062E">
        <w:rPr>
          <w:position w:val="16"/>
          <w:sz w:val="16"/>
          <w:szCs w:val="16"/>
        </w:rPr>
        <w:t xml:space="preserve">800 </w:t>
      </w:r>
      <w:proofErr w:type="spellStart"/>
      <w:r w:rsidRPr="0097062E">
        <w:rPr>
          <w:position w:val="16"/>
          <w:sz w:val="16"/>
          <w:szCs w:val="16"/>
          <w:vertAlign w:val="superscript"/>
        </w:rPr>
        <w:t>o</w:t>
      </w:r>
      <w:r w:rsidRPr="0097062E">
        <w:rPr>
          <w:position w:val="16"/>
          <w:sz w:val="16"/>
          <w:szCs w:val="16"/>
        </w:rPr>
        <w:t>C</w:t>
      </w:r>
      <w:proofErr w:type="spellEnd"/>
      <w:r>
        <w:t xml:space="preserve">  </w:t>
      </w:r>
      <w:r w:rsidR="0097062E">
        <w:t xml:space="preserve">   </w:t>
      </w:r>
      <w:r>
        <w:t>CO + 3H</w:t>
      </w:r>
      <w:r w:rsidRPr="0097062E">
        <w:rPr>
          <w:vertAlign w:val="subscript"/>
        </w:rPr>
        <w:t>2</w:t>
      </w:r>
    </w:p>
    <w:p w:rsidR="00A734DF" w:rsidRDefault="005C4D0C" w:rsidP="00FA55B4">
      <w:pPr>
        <w:pStyle w:val="Zpat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</w:pPr>
      <w:r>
        <w:rPr>
          <w:noProof/>
        </w:rPr>
        <w:pict>
          <v:shape id="_x0000_s1090" type="#_x0000_t32" style="position:absolute;left:0;text-align:left;margin-left:202.1pt;margin-top:-37.95pt;width:36.85pt;height:0;z-index:251656192" o:connectortype="straight">
            <v:stroke endarrow="block"/>
          </v:shape>
        </w:pict>
      </w:r>
      <w:r w:rsidRPr="005C4D0C">
        <w:rPr>
          <w:b/>
          <w:noProof/>
        </w:rPr>
        <w:pict>
          <v:shape id="_x0000_s1091" type="#_x0000_t32" style="position:absolute;left:0;text-align:left;margin-left:250.1pt;margin-top:-13.75pt;width:36.85pt;height:.05pt;z-index:251657216" o:connectortype="straight">
            <v:stroke endarrow="block"/>
          </v:shape>
        </w:pict>
      </w:r>
      <w:r w:rsidRPr="005C4D0C">
        <w:rPr>
          <w:b/>
          <w:noProof/>
        </w:rPr>
        <w:pict>
          <v:shape id="_x0000_s1092" type="#_x0000_t32" style="position:absolute;left:0;text-align:left;margin-left:336.2pt;margin-top:11.1pt;width:36.85pt;height:.05pt;z-index:251658240" o:connectortype="straight">
            <v:stroke endarrow="block"/>
          </v:shape>
        </w:pict>
      </w:r>
      <w:r w:rsidR="00A734DF">
        <w:t>Přeháněním vodní páry nad rozžhaveným koksem</w:t>
      </w:r>
      <w:r w:rsidR="0097062E">
        <w:t>:</w:t>
      </w:r>
      <w:r w:rsidR="00A734DF">
        <w:t xml:space="preserve"> C + H</w:t>
      </w:r>
      <w:r w:rsidR="00A734DF" w:rsidRPr="00B5644C">
        <w:rPr>
          <w:vertAlign w:val="subscript"/>
        </w:rPr>
        <w:t>2</w:t>
      </w:r>
      <w:r w:rsidR="00A734DF">
        <w:t>O</w:t>
      </w:r>
      <w:r w:rsidR="0097062E">
        <w:t xml:space="preserve">  </w:t>
      </w:r>
      <w:r w:rsidR="00A734DF">
        <w:t xml:space="preserve"> </w:t>
      </w:r>
      <w:r w:rsidR="00A734DF" w:rsidRPr="0097062E">
        <w:rPr>
          <w:position w:val="16"/>
        </w:rPr>
        <w:t xml:space="preserve"> </w:t>
      </w:r>
      <w:r w:rsidR="00A734DF" w:rsidRPr="0097062E">
        <w:rPr>
          <w:position w:val="16"/>
          <w:sz w:val="16"/>
          <w:szCs w:val="16"/>
        </w:rPr>
        <w:t>1000</w:t>
      </w:r>
      <w:r w:rsidR="00A734DF" w:rsidRPr="0097062E">
        <w:rPr>
          <w:position w:val="16"/>
          <w:sz w:val="16"/>
          <w:szCs w:val="16"/>
          <w:vertAlign w:val="superscript"/>
        </w:rPr>
        <w:t>o</w:t>
      </w:r>
      <w:r w:rsidR="00A734DF" w:rsidRPr="0097062E">
        <w:rPr>
          <w:position w:val="16"/>
          <w:sz w:val="16"/>
          <w:szCs w:val="16"/>
        </w:rPr>
        <w:t>C</w:t>
      </w:r>
      <w:r w:rsidR="00A734DF">
        <w:t xml:space="preserve"> </w:t>
      </w:r>
      <w:r w:rsidR="0097062E">
        <w:t xml:space="preserve">    </w:t>
      </w:r>
      <w:r w:rsidR="00A734DF">
        <w:t>CO + H</w:t>
      </w:r>
      <w:r w:rsidR="00A734DF" w:rsidRPr="00B5644C">
        <w:rPr>
          <w:vertAlign w:val="subscript"/>
        </w:rPr>
        <w:t>2</w:t>
      </w:r>
      <w:r w:rsidR="00A734DF">
        <w:t xml:space="preserve"> </w:t>
      </w:r>
    </w:p>
    <w:p w:rsidR="00A734DF" w:rsidRDefault="00A734DF" w:rsidP="00FA55B4">
      <w:pPr>
        <w:pStyle w:val="Zpat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</w:pPr>
      <w:r w:rsidRPr="0097062E">
        <w:t>E</w:t>
      </w:r>
      <w:r w:rsidR="00615665">
        <w:t xml:space="preserve">lektrolýzou solanky (vodného roztoku </w:t>
      </w:r>
      <w:proofErr w:type="spellStart"/>
      <w:r w:rsidR="00615665">
        <w:t>NaCl</w:t>
      </w:r>
      <w:proofErr w:type="spellEnd"/>
      <w:r w:rsidR="00615665">
        <w:t>)</w:t>
      </w:r>
    </w:p>
    <w:p w:rsidR="00615665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Použití</w:t>
      </w:r>
    </w:p>
    <w:p w:rsidR="00635234" w:rsidRDefault="00A734DF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Vodík je důležité </w:t>
      </w:r>
      <w:r w:rsidRPr="00FD493B">
        <w:rPr>
          <w:i/>
        </w:rPr>
        <w:t>redukční činidl</w:t>
      </w:r>
      <w:r w:rsidR="001F2CA3">
        <w:rPr>
          <w:i/>
        </w:rPr>
        <w:t>o</w:t>
      </w:r>
      <w:r>
        <w:t>. Největší využití má v </w:t>
      </w:r>
      <w:r w:rsidRPr="00FD493B">
        <w:rPr>
          <w:i/>
        </w:rPr>
        <w:t>chemickém</w:t>
      </w:r>
      <w:r>
        <w:t xml:space="preserve"> </w:t>
      </w:r>
      <w:r w:rsidRPr="00FD493B">
        <w:rPr>
          <w:i/>
        </w:rPr>
        <w:t>průmyslu</w:t>
      </w:r>
      <w:r>
        <w:t xml:space="preserve"> k výrobě </w:t>
      </w:r>
      <w:r w:rsidRPr="00FD493B">
        <w:rPr>
          <w:i/>
        </w:rPr>
        <w:t>amoniaku</w:t>
      </w:r>
      <w:r>
        <w:t xml:space="preserve">, </w:t>
      </w:r>
      <w:r w:rsidRPr="00FD493B">
        <w:rPr>
          <w:i/>
        </w:rPr>
        <w:t>kyseliny</w:t>
      </w:r>
      <w:r>
        <w:t xml:space="preserve"> </w:t>
      </w:r>
      <w:r w:rsidRPr="00FD493B">
        <w:rPr>
          <w:i/>
        </w:rPr>
        <w:t>chlorovodíkové</w:t>
      </w:r>
      <w:r>
        <w:t xml:space="preserve">, k výrobě </w:t>
      </w:r>
      <w:proofErr w:type="spellStart"/>
      <w:r w:rsidRPr="00FD493B">
        <w:rPr>
          <w:i/>
        </w:rPr>
        <w:t>met</w:t>
      </w:r>
      <w:r w:rsidR="001F2CA3">
        <w:rPr>
          <w:i/>
        </w:rPr>
        <w:t>h</w:t>
      </w:r>
      <w:r w:rsidRPr="00FD493B">
        <w:rPr>
          <w:i/>
        </w:rPr>
        <w:t>anolu</w:t>
      </w:r>
      <w:proofErr w:type="spellEnd"/>
      <w:r>
        <w:t>, v</w:t>
      </w:r>
      <w:r w:rsidR="0097062E">
        <w:t> </w:t>
      </w:r>
      <w:r>
        <w:t>metalurgii</w:t>
      </w:r>
      <w:r w:rsidR="0097062E">
        <w:t xml:space="preserve"> </w:t>
      </w:r>
      <w:r>
        <w:t xml:space="preserve">k </w:t>
      </w:r>
      <w:r w:rsidRPr="00FD493B">
        <w:rPr>
          <w:i/>
        </w:rPr>
        <w:t>vyredukování</w:t>
      </w:r>
      <w:r>
        <w:t xml:space="preserve"> </w:t>
      </w:r>
      <w:r w:rsidRPr="00FD493B">
        <w:rPr>
          <w:i/>
        </w:rPr>
        <w:t>kovů</w:t>
      </w:r>
      <w:r>
        <w:t xml:space="preserve"> z jejich sloučenin.</w:t>
      </w:r>
    </w:p>
    <w:p w:rsidR="008D2126" w:rsidRDefault="00A734DF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color w:val="FF0000"/>
        </w:rPr>
      </w:pPr>
      <w:r>
        <w:t xml:space="preserve">Používá se ke </w:t>
      </w:r>
      <w:r w:rsidRPr="00FD493B">
        <w:rPr>
          <w:i/>
        </w:rPr>
        <w:t>sváření</w:t>
      </w:r>
      <w:r>
        <w:t xml:space="preserve">, </w:t>
      </w:r>
      <w:r w:rsidRPr="00FD493B">
        <w:rPr>
          <w:i/>
        </w:rPr>
        <w:t>řezání</w:t>
      </w:r>
      <w:r>
        <w:t xml:space="preserve"> a </w:t>
      </w:r>
      <w:r w:rsidRPr="00FD493B">
        <w:rPr>
          <w:i/>
        </w:rPr>
        <w:t>tavení</w:t>
      </w:r>
      <w:r>
        <w:t xml:space="preserve"> kovů </w:t>
      </w:r>
      <w:r w:rsidR="008B5C6B">
        <w:t>(</w:t>
      </w:r>
      <w:r w:rsidR="0097062E">
        <w:t>využívá</w:t>
      </w:r>
      <w:r w:rsidR="008B5C6B">
        <w:t xml:space="preserve"> se speciální hořák, kde se do plamene hořícího vodíku vhání kyslík a plamen dosahuje teploty až 3000</w:t>
      </w:r>
      <w:r w:rsidR="0097062E">
        <w:t xml:space="preserve"> </w:t>
      </w:r>
      <w:proofErr w:type="spellStart"/>
      <w:r w:rsidR="008B5C6B">
        <w:rPr>
          <w:vertAlign w:val="superscript"/>
        </w:rPr>
        <w:t>o</w:t>
      </w:r>
      <w:r w:rsidR="008B5C6B">
        <w:t>C</w:t>
      </w:r>
      <w:proofErr w:type="spellEnd"/>
      <w:r w:rsidR="008B5C6B">
        <w:t>)</w:t>
      </w:r>
      <w:r w:rsidR="0097062E">
        <w:t>.</w:t>
      </w:r>
      <w:r w:rsidR="008B5C6B" w:rsidRPr="00A734DF">
        <w:rPr>
          <w:color w:val="FF0000"/>
        </w:rPr>
        <w:t xml:space="preserve"> </w:t>
      </w:r>
    </w:p>
    <w:p w:rsidR="00FD493B" w:rsidRDefault="008B5C6B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V</w:t>
      </w:r>
      <w:r w:rsidRPr="008B5C6B">
        <w:t xml:space="preserve">yužívá se rovněž jako </w:t>
      </w:r>
      <w:r w:rsidRPr="00FD493B">
        <w:rPr>
          <w:i/>
        </w:rPr>
        <w:t>raketové</w:t>
      </w:r>
      <w:r w:rsidRPr="008B5C6B">
        <w:t xml:space="preserve"> </w:t>
      </w:r>
      <w:r w:rsidRPr="00FD493B">
        <w:rPr>
          <w:i/>
        </w:rPr>
        <w:t>palivo</w:t>
      </w:r>
      <w:r w:rsidRPr="008B5C6B">
        <w:t>, má vysokou výhřevnost a neznečišťuje životní prostředí. Je dnes označováno jako palivo budoucnosti.</w:t>
      </w:r>
      <w:r>
        <w:t xml:space="preserve"> </w:t>
      </w:r>
    </w:p>
    <w:p w:rsidR="00A734DF" w:rsidRDefault="008B5C6B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 potravinářském průmyslu se používá ke </w:t>
      </w:r>
      <w:r w:rsidRPr="00FD493B">
        <w:rPr>
          <w:i/>
        </w:rPr>
        <w:t>ztužování</w:t>
      </w:r>
      <w:r>
        <w:t xml:space="preserve"> </w:t>
      </w:r>
      <w:r w:rsidRPr="00FD493B">
        <w:rPr>
          <w:i/>
        </w:rPr>
        <w:t>tuků</w:t>
      </w:r>
      <w:r w:rsidR="003C48C5">
        <w:t>.</w:t>
      </w:r>
    </w:p>
    <w:p w:rsidR="008B5C6B" w:rsidRPr="003C48C5" w:rsidRDefault="003C48C5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 w:rsidRPr="003C48C5">
        <w:t>Mimořádně nízké hustoty plynného vodíku se využívalo</w:t>
      </w:r>
      <w:r w:rsidR="0097062E">
        <w:t xml:space="preserve"> </w:t>
      </w:r>
      <w:r w:rsidRPr="003C48C5">
        <w:t>v</w:t>
      </w:r>
      <w:r w:rsidR="0097062E">
        <w:t> </w:t>
      </w:r>
      <w:r w:rsidRPr="003C48C5">
        <w:t>počátcích</w:t>
      </w:r>
      <w:r w:rsidR="0097062E">
        <w:t xml:space="preserve"> </w:t>
      </w:r>
      <w:hyperlink r:id="rId9" w:tooltip="Letectví" w:history="1">
        <w:r w:rsidRPr="003C48C5">
          <w:t>letectví</w:t>
        </w:r>
      </w:hyperlink>
      <w:r w:rsidR="0097062E">
        <w:t xml:space="preserve"> </w:t>
      </w:r>
      <w:r w:rsidRPr="003C48C5">
        <w:t>k</w:t>
      </w:r>
      <w:r w:rsidR="0097062E">
        <w:t> </w:t>
      </w:r>
      <w:r w:rsidRPr="00FD493B">
        <w:rPr>
          <w:i/>
        </w:rPr>
        <w:t>plnění</w:t>
      </w:r>
      <w:r w:rsidR="0097062E">
        <w:t xml:space="preserve"> </w:t>
      </w:r>
      <w:hyperlink r:id="rId10" w:tooltip="Vzducholoď" w:history="1">
        <w:r w:rsidRPr="00FD493B">
          <w:rPr>
            <w:i/>
          </w:rPr>
          <w:t>vzducholodí</w:t>
        </w:r>
      </w:hyperlink>
      <w:r w:rsidR="0097062E">
        <w:t xml:space="preserve"> </w:t>
      </w:r>
      <w:r w:rsidRPr="003C48C5">
        <w:t>a </w:t>
      </w:r>
      <w:hyperlink r:id="rId11" w:tooltip="Balon" w:history="1">
        <w:r w:rsidRPr="00FD493B">
          <w:rPr>
            <w:i/>
          </w:rPr>
          <w:t>balónů</w:t>
        </w:r>
      </w:hyperlink>
      <w:r w:rsidRPr="003C48C5">
        <w:t xml:space="preserve">. </w:t>
      </w:r>
      <w:r w:rsidR="0097062E">
        <w:t>Z důvodu jeho výbušnosti jsou dnes balóny a vzducholodě plněny zejména horkým vzduchem.</w:t>
      </w:r>
    </w:p>
    <w:p w:rsidR="0097062E" w:rsidRDefault="0097062E" w:rsidP="00FA55B4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>
            <wp:extent cx="2354873" cy="1787563"/>
            <wp:effectExtent l="19050" t="0" r="7327" b="0"/>
            <wp:docPr id="1" name="Obrázek 0" descr="220px-Hindenburg_bu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Hindenburg_burning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177" cy="17885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8C5" w:rsidRPr="0097062E" w:rsidRDefault="0097062E" w:rsidP="00FA55B4">
      <w:pPr>
        <w:pStyle w:val="Titulek"/>
        <w:spacing w:before="120" w:line="360" w:lineRule="auto"/>
        <w:jc w:val="both"/>
        <w:rPr>
          <w:rFonts w:ascii="Arial" w:hAnsi="Arial" w:cs="Arial"/>
          <w:b w:val="0"/>
          <w:i/>
          <w:color w:val="auto"/>
          <w:shd w:val="clear" w:color="auto" w:fill="FFFFFF"/>
        </w:rPr>
      </w:pPr>
      <w:r w:rsidRPr="0097062E">
        <w:rPr>
          <w:b w:val="0"/>
          <w:i/>
          <w:color w:val="auto"/>
        </w:rPr>
        <w:t xml:space="preserve">Obrázek </w:t>
      </w:r>
      <w:r w:rsidR="005C4D0C" w:rsidRPr="0097062E">
        <w:rPr>
          <w:b w:val="0"/>
          <w:i/>
          <w:color w:val="auto"/>
        </w:rPr>
        <w:fldChar w:fldCharType="begin"/>
      </w:r>
      <w:r w:rsidRPr="0097062E">
        <w:rPr>
          <w:b w:val="0"/>
          <w:i/>
          <w:color w:val="auto"/>
        </w:rPr>
        <w:instrText xml:space="preserve"> SEQ Obrázek \* ARABIC </w:instrText>
      </w:r>
      <w:r w:rsidR="005C4D0C" w:rsidRPr="0097062E">
        <w:rPr>
          <w:b w:val="0"/>
          <w:i/>
          <w:color w:val="auto"/>
        </w:rPr>
        <w:fldChar w:fldCharType="separate"/>
      </w:r>
      <w:r w:rsidR="00552401">
        <w:rPr>
          <w:b w:val="0"/>
          <w:i/>
          <w:noProof/>
          <w:color w:val="auto"/>
        </w:rPr>
        <w:t>4</w:t>
      </w:r>
      <w:r w:rsidR="005C4D0C" w:rsidRPr="0097062E">
        <w:rPr>
          <w:b w:val="0"/>
          <w:i/>
          <w:color w:val="auto"/>
        </w:rPr>
        <w:fldChar w:fldCharType="end"/>
      </w:r>
      <w:r w:rsidRPr="0097062E">
        <w:rPr>
          <w:b w:val="0"/>
          <w:i/>
          <w:color w:val="auto"/>
        </w:rPr>
        <w:t xml:space="preserve">: Požár vzducholodi </w:t>
      </w:r>
      <w:proofErr w:type="spellStart"/>
      <w:r w:rsidRPr="0097062E">
        <w:rPr>
          <w:b w:val="0"/>
          <w:i/>
          <w:color w:val="auto"/>
        </w:rPr>
        <w:t>Hindenburg</w:t>
      </w:r>
      <w:proofErr w:type="spellEnd"/>
      <w:r w:rsidRPr="0097062E">
        <w:rPr>
          <w:b w:val="0"/>
          <w:i/>
          <w:color w:val="auto"/>
        </w:rPr>
        <w:t>, plněné vodíkem</w:t>
      </w:r>
    </w:p>
    <w:p w:rsidR="00552401" w:rsidRDefault="003C48C5" w:rsidP="00552401">
      <w:pPr>
        <w:pStyle w:val="Zpat"/>
        <w:tabs>
          <w:tab w:val="clear" w:pos="4536"/>
          <w:tab w:val="clear" w:pos="9072"/>
        </w:tabs>
        <w:spacing w:line="360" w:lineRule="auto"/>
        <w:sectPr w:rsidR="00552401" w:rsidSect="006A4111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Dodává se v ocelových lahvích označených červen</w:t>
      </w:r>
      <w:r w:rsidR="001F2CA3">
        <w:t>ou</w:t>
      </w:r>
      <w:r>
        <w:t xml:space="preserve"> </w:t>
      </w:r>
      <w:r w:rsidR="001F2CA3">
        <w:t>barvou</w:t>
      </w:r>
      <w:r>
        <w:t>.</w:t>
      </w:r>
    </w:p>
    <w:p w:rsidR="00615665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615665">
        <w:rPr>
          <w:b/>
        </w:rPr>
        <w:lastRenderedPageBreak/>
        <w:t>Nejdůležitější sloučeniny</w:t>
      </w:r>
    </w:p>
    <w:p w:rsidR="003C48C5" w:rsidRDefault="003C48C5" w:rsidP="00FA55B4">
      <w:pPr>
        <w:pStyle w:val="Odstavecseseznamem"/>
        <w:numPr>
          <w:ilvl w:val="0"/>
          <w:numId w:val="4"/>
        </w:numPr>
        <w:spacing w:line="360" w:lineRule="auto"/>
        <w:jc w:val="both"/>
      </w:pPr>
      <w:r w:rsidRPr="00FA55B4">
        <w:rPr>
          <w:b/>
        </w:rPr>
        <w:t>Voda</w:t>
      </w:r>
      <w:r>
        <w:t xml:space="preserve"> (viz. </w:t>
      </w:r>
      <w:proofErr w:type="gramStart"/>
      <w:r>
        <w:t>dále</w:t>
      </w:r>
      <w:proofErr w:type="gramEnd"/>
      <w:r>
        <w:t>)</w:t>
      </w:r>
    </w:p>
    <w:p w:rsidR="00FA55B4" w:rsidRDefault="003C48C5" w:rsidP="00FA55B4">
      <w:pPr>
        <w:pStyle w:val="Odstavecseseznamem"/>
        <w:numPr>
          <w:ilvl w:val="0"/>
          <w:numId w:val="4"/>
        </w:numPr>
        <w:spacing w:line="360" w:lineRule="auto"/>
        <w:jc w:val="both"/>
      </w:pPr>
      <w:r w:rsidRPr="00FA55B4">
        <w:rPr>
          <w:b/>
        </w:rPr>
        <w:t>Hydridy</w:t>
      </w:r>
      <w:r>
        <w:t xml:space="preserve">: jsou binární chemické sloučeniny vodíku s dalšími prvky. Vodík má v hydridech oxidační </w:t>
      </w:r>
      <w:proofErr w:type="gramStart"/>
      <w:r>
        <w:t>číslo –I.</w:t>
      </w:r>
      <w:proofErr w:type="gramEnd"/>
      <w:r>
        <w:t xml:space="preserve"> </w:t>
      </w:r>
    </w:p>
    <w:p w:rsidR="00FA55B4" w:rsidRDefault="003C48C5" w:rsidP="00FA55B4">
      <w:pPr>
        <w:spacing w:line="360" w:lineRule="auto"/>
        <w:ind w:left="709"/>
        <w:jc w:val="both"/>
      </w:pPr>
      <w:r>
        <w:t>Například:</w:t>
      </w:r>
    </w:p>
    <w:p w:rsidR="003C48C5" w:rsidRDefault="003C48C5" w:rsidP="00FA55B4">
      <w:pPr>
        <w:spacing w:line="360" w:lineRule="auto"/>
        <w:ind w:left="709"/>
        <w:jc w:val="both"/>
      </w:pPr>
      <w:proofErr w:type="spellStart"/>
      <w:r>
        <w:t>LiH</w:t>
      </w:r>
      <w:proofErr w:type="spellEnd"/>
      <w:r w:rsidR="00AE6014">
        <w:tab/>
        <w:t>hydrid lit</w:t>
      </w:r>
      <w:r w:rsidR="00FA55B4">
        <w:t>h</w:t>
      </w:r>
      <w:r w:rsidR="00AE6014">
        <w:t>ný</w:t>
      </w:r>
    </w:p>
    <w:p w:rsidR="003C48C5" w:rsidRDefault="003C48C5" w:rsidP="00FA55B4">
      <w:pPr>
        <w:spacing w:line="360" w:lineRule="auto"/>
        <w:ind w:left="709"/>
        <w:jc w:val="both"/>
      </w:pPr>
      <w:proofErr w:type="spellStart"/>
      <w:r>
        <w:t>NaH</w:t>
      </w:r>
      <w:proofErr w:type="spellEnd"/>
      <w:r w:rsidR="00AE6014">
        <w:tab/>
        <w:t>hydrid sodný</w:t>
      </w:r>
    </w:p>
    <w:p w:rsidR="003C48C5" w:rsidRDefault="003C48C5" w:rsidP="00FA55B4">
      <w:pPr>
        <w:spacing w:line="360" w:lineRule="auto"/>
        <w:ind w:left="709"/>
        <w:jc w:val="both"/>
      </w:pPr>
      <w:r>
        <w:t>KH</w:t>
      </w:r>
      <w:r w:rsidR="00AE6014">
        <w:tab/>
        <w:t>hydrid draselný</w:t>
      </w:r>
    </w:p>
    <w:p w:rsidR="003C48C5" w:rsidRDefault="003C48C5" w:rsidP="00FA55B4">
      <w:pPr>
        <w:spacing w:line="360" w:lineRule="auto"/>
        <w:ind w:left="709"/>
        <w:jc w:val="both"/>
      </w:pPr>
      <w:r>
        <w:t>MgH</w:t>
      </w:r>
      <w:r w:rsidRPr="00FA55B4">
        <w:rPr>
          <w:vertAlign w:val="subscript"/>
        </w:rPr>
        <w:t>2</w:t>
      </w:r>
      <w:r w:rsidR="00AE6014">
        <w:tab/>
        <w:t>hydrid hořečnatý</w:t>
      </w:r>
    </w:p>
    <w:p w:rsidR="003C48C5" w:rsidRDefault="003C48C5" w:rsidP="00FA55B4">
      <w:pPr>
        <w:spacing w:line="360" w:lineRule="auto"/>
        <w:ind w:left="709"/>
        <w:jc w:val="both"/>
      </w:pPr>
      <w:r>
        <w:t>CaH</w:t>
      </w:r>
      <w:r w:rsidRPr="00FA55B4">
        <w:rPr>
          <w:vertAlign w:val="subscript"/>
        </w:rPr>
        <w:t>2</w:t>
      </w:r>
      <w:r w:rsidR="00FA55B4">
        <w:tab/>
        <w:t>hydrid vá</w:t>
      </w:r>
      <w:r w:rsidR="00AE6014">
        <w:t>penatý</w:t>
      </w:r>
    </w:p>
    <w:p w:rsidR="003C48C5" w:rsidRDefault="003C48C5" w:rsidP="00FA55B4">
      <w:pPr>
        <w:spacing w:line="360" w:lineRule="auto"/>
        <w:ind w:left="709"/>
        <w:jc w:val="both"/>
      </w:pPr>
      <w:r>
        <w:t>BaH</w:t>
      </w:r>
      <w:r w:rsidRPr="00FA55B4">
        <w:rPr>
          <w:vertAlign w:val="subscript"/>
        </w:rPr>
        <w:t>2</w:t>
      </w:r>
      <w:r w:rsidR="00AE6014">
        <w:tab/>
        <w:t>hydrid barnatý</w:t>
      </w:r>
      <w:r w:rsidR="00AE6014">
        <w:tab/>
      </w:r>
    </w:p>
    <w:p w:rsidR="003C48C5" w:rsidRDefault="003C48C5" w:rsidP="00FA55B4">
      <w:pPr>
        <w:spacing w:line="360" w:lineRule="auto"/>
        <w:ind w:left="709"/>
        <w:jc w:val="both"/>
      </w:pPr>
      <w:r>
        <w:t>BH</w:t>
      </w:r>
      <w:r w:rsidRPr="00FA55B4">
        <w:rPr>
          <w:vertAlign w:val="subscript"/>
        </w:rPr>
        <w:t>3</w:t>
      </w:r>
      <w:r w:rsidR="00AE6014">
        <w:tab/>
        <w:t xml:space="preserve">boran </w:t>
      </w:r>
      <w:r w:rsidR="00FA55B4">
        <w:t>(</w:t>
      </w:r>
      <w:r w:rsidR="00AE6014">
        <w:t>hydrid boritý</w:t>
      </w:r>
      <w:r w:rsidR="00FA55B4">
        <w:t>)</w:t>
      </w:r>
    </w:p>
    <w:p w:rsidR="003C48C5" w:rsidRDefault="003C48C5" w:rsidP="00FA55B4">
      <w:pPr>
        <w:spacing w:line="360" w:lineRule="auto"/>
        <w:ind w:left="709"/>
        <w:jc w:val="both"/>
      </w:pPr>
      <w:r>
        <w:t>AlH</w:t>
      </w:r>
      <w:r w:rsidRPr="00FA55B4">
        <w:rPr>
          <w:vertAlign w:val="subscript"/>
        </w:rPr>
        <w:t>3</w:t>
      </w:r>
      <w:r w:rsidR="00AE6014">
        <w:tab/>
      </w:r>
      <w:proofErr w:type="spellStart"/>
      <w:r w:rsidR="00AE6014">
        <w:t>alan</w:t>
      </w:r>
      <w:proofErr w:type="spellEnd"/>
      <w:r w:rsidR="00FA55B4">
        <w:t xml:space="preserve"> (</w:t>
      </w:r>
      <w:r w:rsidR="00AE6014">
        <w:t>hydrid hlinitý</w:t>
      </w:r>
      <w:r w:rsidR="00FA55B4">
        <w:t>)</w:t>
      </w:r>
    </w:p>
    <w:p w:rsidR="003C48C5" w:rsidRDefault="00AE6014" w:rsidP="00FA55B4">
      <w:pPr>
        <w:spacing w:line="360" w:lineRule="auto"/>
        <w:ind w:left="709"/>
        <w:jc w:val="both"/>
      </w:pPr>
      <w:r>
        <w:t>SiH</w:t>
      </w:r>
      <w:r w:rsidRPr="00FA55B4">
        <w:rPr>
          <w:vertAlign w:val="subscript"/>
        </w:rPr>
        <w:t>4</w:t>
      </w:r>
      <w:r>
        <w:tab/>
        <w:t>silan (hydrid křemičitý)</w:t>
      </w:r>
    </w:p>
    <w:p w:rsidR="00FA55B4" w:rsidRDefault="00AE6014" w:rsidP="00FA55B4">
      <w:pPr>
        <w:pStyle w:val="Odstavecseseznamem"/>
        <w:numPr>
          <w:ilvl w:val="0"/>
          <w:numId w:val="4"/>
        </w:numPr>
        <w:spacing w:line="360" w:lineRule="auto"/>
        <w:jc w:val="both"/>
      </w:pPr>
      <w:r w:rsidRPr="00FA55B4">
        <w:rPr>
          <w:b/>
        </w:rPr>
        <w:t>Hydroxidy</w:t>
      </w:r>
      <w:r>
        <w:t>: sloučeniny tvořené hydroxidovým aniontem OH</w:t>
      </w:r>
      <w:r w:rsidRPr="001F2CA3">
        <w:rPr>
          <w:vertAlign w:val="superscript"/>
        </w:rPr>
        <w:t>-</w:t>
      </w:r>
      <w:r>
        <w:t xml:space="preserve"> a kationtem kovu. </w:t>
      </w:r>
    </w:p>
    <w:p w:rsidR="00AE6014" w:rsidRDefault="00AE6014" w:rsidP="00FA55B4">
      <w:pPr>
        <w:spacing w:line="360" w:lineRule="auto"/>
        <w:ind w:left="709"/>
        <w:jc w:val="both"/>
      </w:pPr>
      <w:r>
        <w:t>Například:</w:t>
      </w:r>
    </w:p>
    <w:p w:rsidR="00AE6014" w:rsidRDefault="00AE6014" w:rsidP="00FA55B4">
      <w:pPr>
        <w:spacing w:line="360" w:lineRule="auto"/>
        <w:ind w:left="709"/>
        <w:jc w:val="both"/>
      </w:pPr>
      <w:proofErr w:type="spellStart"/>
      <w:r>
        <w:t>NaOH</w:t>
      </w:r>
      <w:proofErr w:type="spellEnd"/>
      <w:r w:rsidR="00FA55B4">
        <w:tab/>
      </w:r>
      <w:r w:rsidR="001D7D3B">
        <w:tab/>
      </w:r>
      <w:r w:rsidR="00FA55B4">
        <w:t>hydroxid sodný</w:t>
      </w:r>
    </w:p>
    <w:p w:rsidR="00AE6014" w:rsidRDefault="00AE6014" w:rsidP="00FA55B4">
      <w:pPr>
        <w:spacing w:line="360" w:lineRule="auto"/>
        <w:ind w:left="709"/>
        <w:jc w:val="both"/>
      </w:pPr>
      <w:r>
        <w:t>KOH</w:t>
      </w:r>
      <w:r w:rsidR="00FA55B4">
        <w:tab/>
      </w:r>
      <w:r w:rsidR="001D7D3B">
        <w:tab/>
      </w:r>
      <w:r w:rsidR="00FA55B4">
        <w:t>hydroxid draselný</w:t>
      </w:r>
    </w:p>
    <w:p w:rsidR="00AE6014" w:rsidRDefault="00AE6014" w:rsidP="00FA55B4">
      <w:pPr>
        <w:spacing w:line="360" w:lineRule="auto"/>
        <w:ind w:left="709"/>
        <w:jc w:val="both"/>
      </w:pPr>
      <w:proofErr w:type="gramStart"/>
      <w:r>
        <w:t>Ca(OH</w:t>
      </w:r>
      <w:proofErr w:type="gramEnd"/>
      <w:r>
        <w:t>)</w:t>
      </w:r>
      <w:r w:rsidRPr="00FA55B4">
        <w:rPr>
          <w:vertAlign w:val="subscript"/>
        </w:rPr>
        <w:t>2</w:t>
      </w:r>
      <w:r w:rsidR="00FA55B4">
        <w:tab/>
        <w:t>hydroxid vápenatý</w:t>
      </w:r>
    </w:p>
    <w:p w:rsidR="00AE6014" w:rsidRPr="00FA55B4" w:rsidRDefault="00AE6014" w:rsidP="00FA55B4">
      <w:pPr>
        <w:spacing w:line="360" w:lineRule="auto"/>
        <w:ind w:left="709"/>
        <w:jc w:val="both"/>
      </w:pPr>
      <w:r>
        <w:t>Mg(OH)</w:t>
      </w:r>
      <w:r w:rsidRPr="00FA55B4">
        <w:rPr>
          <w:vertAlign w:val="subscript"/>
        </w:rPr>
        <w:t>2</w:t>
      </w:r>
      <w:r w:rsidR="00FA55B4">
        <w:tab/>
        <w:t>hydroxid hořečnatý</w:t>
      </w:r>
    </w:p>
    <w:p w:rsidR="00AE6014" w:rsidRDefault="00AE6014" w:rsidP="00FA55B4">
      <w:pPr>
        <w:pStyle w:val="Odstavecseseznamem"/>
        <w:numPr>
          <w:ilvl w:val="0"/>
          <w:numId w:val="4"/>
        </w:numPr>
        <w:spacing w:line="360" w:lineRule="auto"/>
        <w:jc w:val="both"/>
      </w:pPr>
      <w:r w:rsidRPr="00FA55B4">
        <w:rPr>
          <w:b/>
        </w:rPr>
        <w:t>Peroxid vodíku</w:t>
      </w:r>
      <w:r>
        <w:t xml:space="preserve"> </w:t>
      </w:r>
      <w:r w:rsidR="00FA55B4">
        <w:t>(</w:t>
      </w:r>
      <w:r>
        <w:t>H</w:t>
      </w:r>
      <w:r w:rsidRPr="00FA55B4">
        <w:rPr>
          <w:vertAlign w:val="subscript"/>
        </w:rPr>
        <w:t>2</w:t>
      </w:r>
      <w:r>
        <w:t>O</w:t>
      </w:r>
      <w:r w:rsidRPr="00FA55B4">
        <w:rPr>
          <w:vertAlign w:val="subscript"/>
        </w:rPr>
        <w:t>2</w:t>
      </w:r>
      <w:r w:rsidR="00FA55B4" w:rsidRPr="00FA55B4">
        <w:t>)</w:t>
      </w:r>
      <w:r w:rsidR="00FA55B4">
        <w:t>:</w:t>
      </w:r>
      <w:r>
        <w:t xml:space="preserve"> Je kapalina olejovitého charakteru neomezeně mísitelná s vodou. Jeho 3% roztok se používá a dezinfekci a bělení.</w:t>
      </w:r>
      <w:r w:rsidR="00FA55B4">
        <w:t xml:space="preserve"> </w:t>
      </w:r>
      <w:r>
        <w:t>Účinkem světla, tepla a</w:t>
      </w:r>
      <w:r w:rsidR="00FA55B4">
        <w:t> </w:t>
      </w:r>
      <w:r>
        <w:t>některých látek (např. krve) se peroxid vodíku rozkládá</w:t>
      </w:r>
      <w:r w:rsidR="004960B1">
        <w:t>:</w:t>
      </w:r>
    </w:p>
    <w:p w:rsidR="004960B1" w:rsidRDefault="005C4D0C" w:rsidP="00FA55B4">
      <w:pPr>
        <w:spacing w:line="360" w:lineRule="auto"/>
        <w:ind w:left="709"/>
        <w:jc w:val="both"/>
      </w:pPr>
      <w:r>
        <w:rPr>
          <w:noProof/>
        </w:rPr>
        <w:pict>
          <v:shape id="_x0000_s1093" type="#_x0000_t32" style="position:absolute;left:0;text-align:left;margin-left:65.5pt;margin-top:12.6pt;width:53.3pt;height:0;z-index:251659264" o:connectortype="straight">
            <v:stroke endarrow="block"/>
          </v:shape>
        </w:pict>
      </w:r>
      <w:r w:rsidR="004960B1">
        <w:t>H</w:t>
      </w:r>
      <w:r w:rsidR="004960B1" w:rsidRPr="00FA55B4">
        <w:rPr>
          <w:vertAlign w:val="subscript"/>
        </w:rPr>
        <w:t>2</w:t>
      </w:r>
      <w:r w:rsidR="004960B1">
        <w:t>O</w:t>
      </w:r>
      <w:r w:rsidR="004960B1" w:rsidRPr="00FA55B4">
        <w:rPr>
          <w:vertAlign w:val="subscript"/>
        </w:rPr>
        <w:t>2</w:t>
      </w:r>
      <w:r w:rsidR="004960B1">
        <w:t xml:space="preserve"> </w:t>
      </w:r>
      <w:r w:rsidR="004960B1" w:rsidRPr="00FA55B4">
        <w:rPr>
          <w:position w:val="16"/>
          <w:sz w:val="16"/>
          <w:szCs w:val="16"/>
        </w:rPr>
        <w:t>světlo, teplo, krev</w:t>
      </w:r>
      <w:r w:rsidR="004960B1">
        <w:t xml:space="preserve"> H</w:t>
      </w:r>
      <w:r w:rsidR="004960B1" w:rsidRPr="00FA55B4">
        <w:rPr>
          <w:vertAlign w:val="subscript"/>
        </w:rPr>
        <w:t>2</w:t>
      </w:r>
      <w:r w:rsidR="004960B1">
        <w:t>O + O</w:t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t>Cvičení:</w:t>
      </w:r>
    </w:p>
    <w:p w:rsidR="005D7636" w:rsidRPr="005D7636" w:rsidRDefault="005D7636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Určete oxidační čísla ve sloučeninách: hydrid draselný, peroxid vodíku, voda, molekula vodíku, hydroxid vápenatý, kyselina chlorovodíková.</w:t>
      </w:r>
    </w:p>
    <w:p w:rsidR="00CA69C4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Určete počet elementárních části izotopů vodíku</w:t>
      </w:r>
      <w:r w:rsidR="005D7636" w:rsidRPr="005D7636">
        <w:rPr>
          <w:rFonts w:eastAsiaTheme="minorHAnsi"/>
          <w:lang w:eastAsia="en-US"/>
        </w:rPr>
        <w:t>.</w:t>
      </w:r>
    </w:p>
    <w:p w:rsidR="005D7636" w:rsidRPr="005D7636" w:rsidRDefault="005D7636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Zapište elektronovou konfiguraci atomu vodíku.</w:t>
      </w:r>
    </w:p>
    <w:p w:rsidR="00CA69C4" w:rsidRPr="005D7636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Napište vzorce hydridů cesia, beryllia,</w:t>
      </w:r>
      <w:r w:rsidR="001D7D3B">
        <w:rPr>
          <w:rFonts w:eastAsiaTheme="minorHAnsi"/>
          <w:lang w:eastAsia="en-US"/>
        </w:rPr>
        <w:t xml:space="preserve"> dusíku, </w:t>
      </w:r>
      <w:r w:rsidRPr="005D7636">
        <w:rPr>
          <w:rFonts w:eastAsiaTheme="minorHAnsi"/>
          <w:lang w:eastAsia="en-US"/>
        </w:rPr>
        <w:t>uhlíku, fosforu, síry, arsenu, fluoru</w:t>
      </w:r>
      <w:r w:rsidR="005D7636" w:rsidRPr="005D7636">
        <w:rPr>
          <w:rFonts w:eastAsiaTheme="minorHAnsi"/>
          <w:lang w:eastAsia="en-US"/>
        </w:rPr>
        <w:t>.</w:t>
      </w:r>
    </w:p>
    <w:p w:rsidR="00CA69C4" w:rsidRPr="005D7636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Napište reakci mědi s kyselinou chlorovodíkovou</w:t>
      </w:r>
      <w:r w:rsidR="005D7636" w:rsidRPr="005D7636">
        <w:rPr>
          <w:rFonts w:eastAsiaTheme="minorHAnsi"/>
          <w:lang w:eastAsia="en-US"/>
        </w:rPr>
        <w:t>.</w:t>
      </w:r>
    </w:p>
    <w:p w:rsidR="00CA69C4" w:rsidRPr="005D7636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Napište reakci železa s kyselinou sírovou</w:t>
      </w:r>
      <w:r w:rsidR="005D7636" w:rsidRPr="005D7636">
        <w:rPr>
          <w:rFonts w:eastAsiaTheme="minorHAnsi"/>
          <w:lang w:eastAsia="en-US"/>
        </w:rPr>
        <w:t>.</w:t>
      </w:r>
    </w:p>
    <w:p w:rsidR="00CA69C4" w:rsidRPr="005D7636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Napište reakci hoření vodíku</w:t>
      </w:r>
      <w:r w:rsidR="005D7636" w:rsidRPr="005D7636">
        <w:rPr>
          <w:rFonts w:eastAsiaTheme="minorHAnsi"/>
          <w:lang w:eastAsia="en-US"/>
        </w:rPr>
        <w:t>.</w:t>
      </w:r>
    </w:p>
    <w:p w:rsidR="00CA69C4" w:rsidRPr="005D7636" w:rsidRDefault="005D7636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V</w:t>
      </w:r>
      <w:r w:rsidRPr="005D7636">
        <w:rPr>
          <w:rFonts w:eastAsiaTheme="minorHAnsi"/>
          <w:lang w:eastAsia="en-US"/>
        </w:rPr>
        <w:t xml:space="preserve"> reakci hoření vodíku odůvodněte, že vodík je redukční činidlo.</w:t>
      </w:r>
    </w:p>
    <w:p w:rsidR="005D7636" w:rsidRDefault="005D7636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>Napište rovnice elektrolýzy taveniny hydridu sodného.</w:t>
      </w:r>
    </w:p>
    <w:p w:rsidR="00A67B18" w:rsidRPr="005D7636" w:rsidRDefault="00A67B18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Zdůvodněte, proč je vodík označován jako palivo budoucnosti.</w:t>
      </w:r>
    </w:p>
    <w:p w:rsidR="000908E3" w:rsidRDefault="000908E3" w:rsidP="00CA69C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D1D8B" w:rsidRDefault="009D1D8B" w:rsidP="00CA69C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D1D8B" w:rsidRDefault="009D1D8B" w:rsidP="00CA69C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D1D8B" w:rsidRDefault="009D1D8B" w:rsidP="00CA69C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0794E" w:rsidRDefault="00E0794E" w:rsidP="00CA69C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Zdroje:</w:t>
      </w:r>
    </w:p>
    <w:p w:rsidR="00422D3D" w:rsidRDefault="00422D3D" w:rsidP="00CA69C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</w:rPr>
      </w:pPr>
    </w:p>
    <w:p w:rsidR="00F16939" w:rsidRPr="00F16939" w:rsidRDefault="00422D3D" w:rsidP="00CA69C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="00F16939"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F16939" w:rsidRDefault="00F16939" w:rsidP="00F16939">
      <w:pPr>
        <w:rPr>
          <w:rFonts w:ascii="Arial" w:hAnsi="Arial" w:cs="Arial"/>
          <w:sz w:val="20"/>
          <w:szCs w:val="20"/>
        </w:rPr>
      </w:pPr>
      <w:r w:rsidRPr="00F16939">
        <w:rPr>
          <w:rFonts w:ascii="Arial" w:hAnsi="Arial" w:cs="Arial"/>
          <w:sz w:val="20"/>
          <w:szCs w:val="20"/>
        </w:rPr>
        <w:t xml:space="preserve">ŠRÁMEK, V. </w:t>
      </w:r>
      <w:r w:rsidRPr="00F16939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F169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sz w:val="20"/>
          <w:szCs w:val="20"/>
        </w:rPr>
        <w:t>vyd</w:t>
      </w:r>
      <w:proofErr w:type="spellEnd"/>
      <w:r>
        <w:rPr>
          <w:rFonts w:ascii="Arial" w:hAnsi="Arial" w:cs="Arial"/>
          <w:sz w:val="20"/>
          <w:szCs w:val="20"/>
        </w:rPr>
        <w:t>. Olomouc: Olomouc s.r.o., 2005</w:t>
      </w:r>
      <w:r w:rsidRPr="00F16939">
        <w:rPr>
          <w:rFonts w:ascii="Arial" w:hAnsi="Arial" w:cs="Arial"/>
          <w:sz w:val="20"/>
          <w:szCs w:val="20"/>
        </w:rPr>
        <w:t>. ISBN 80–7182–</w:t>
      </w:r>
      <w:r>
        <w:rPr>
          <w:rFonts w:ascii="Arial" w:hAnsi="Arial" w:cs="Arial"/>
          <w:sz w:val="20"/>
          <w:szCs w:val="20"/>
        </w:rPr>
        <w:t>099</w:t>
      </w:r>
      <w:r w:rsidRPr="00F1693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>7</w:t>
      </w:r>
      <w:r w:rsidRPr="00F16939">
        <w:rPr>
          <w:rFonts w:ascii="Arial" w:hAnsi="Arial" w:cs="Arial"/>
          <w:sz w:val="20"/>
          <w:szCs w:val="20"/>
        </w:rPr>
        <w:t>.</w:t>
      </w:r>
    </w:p>
    <w:p w:rsidR="00422D3D" w:rsidRPr="00422D3D" w:rsidRDefault="00422D3D" w:rsidP="00422D3D">
      <w:pPr>
        <w:rPr>
          <w:rFonts w:ascii="Arial" w:hAnsi="Arial" w:cs="Arial"/>
          <w:sz w:val="20"/>
          <w:szCs w:val="20"/>
        </w:rPr>
      </w:pPr>
      <w:r w:rsidRPr="00422D3D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422D3D">
        <w:rPr>
          <w:rFonts w:ascii="Arial" w:hAnsi="Arial" w:cs="Arial"/>
          <w:sz w:val="20"/>
          <w:szCs w:val="20"/>
        </w:rPr>
        <w:t>et</w:t>
      </w:r>
      <w:proofErr w:type="spellEnd"/>
      <w:r w:rsidRPr="00422D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22D3D">
        <w:rPr>
          <w:rFonts w:ascii="Arial" w:hAnsi="Arial" w:cs="Arial"/>
          <w:sz w:val="20"/>
          <w:szCs w:val="20"/>
        </w:rPr>
        <w:t>al</w:t>
      </w:r>
      <w:proofErr w:type="spellEnd"/>
      <w:r w:rsidRPr="00422D3D">
        <w:rPr>
          <w:rFonts w:ascii="Arial" w:hAnsi="Arial" w:cs="Arial"/>
          <w:sz w:val="20"/>
          <w:szCs w:val="20"/>
        </w:rPr>
        <w:t xml:space="preserve">. </w:t>
      </w:r>
      <w:r w:rsidRPr="00422D3D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="00E85A07">
        <w:rPr>
          <w:rFonts w:ascii="Arial" w:hAnsi="Arial" w:cs="Arial"/>
          <w:sz w:val="20"/>
          <w:szCs w:val="20"/>
        </w:rPr>
        <w:t xml:space="preserve"> Praha</w:t>
      </w:r>
      <w:r w:rsidRPr="00422D3D">
        <w:rPr>
          <w:rFonts w:ascii="Arial" w:hAnsi="Arial" w:cs="Arial"/>
          <w:sz w:val="20"/>
          <w:szCs w:val="20"/>
        </w:rPr>
        <w:t>: SPN, 1999. ISBN 80–7235–108–7.</w:t>
      </w:r>
    </w:p>
    <w:p w:rsidR="00422D3D" w:rsidRPr="00F16939" w:rsidRDefault="00422D3D" w:rsidP="00F16939">
      <w:pPr>
        <w:rPr>
          <w:rFonts w:ascii="Arial" w:hAnsi="Arial" w:cs="Arial"/>
          <w:sz w:val="20"/>
          <w:szCs w:val="20"/>
        </w:rPr>
      </w:pPr>
    </w:p>
    <w:p w:rsidR="00422D3D" w:rsidRDefault="00422D3D" w:rsidP="00CA69C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</w:rPr>
      </w:pPr>
    </w:p>
    <w:p w:rsidR="00F16939" w:rsidRPr="00F16939" w:rsidRDefault="00422D3D" w:rsidP="00CA69C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E0794E" w:rsidRPr="00F16939" w:rsidRDefault="00F16939" w:rsidP="00CA69C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shd w:val="clear" w:color="auto" w:fill="FFFFFF"/>
        </w:rPr>
      </w:pPr>
      <w:r w:rsidRPr="00F16939">
        <w:rPr>
          <w:rFonts w:ascii="Arial" w:hAnsi="Arial" w:cs="Arial"/>
          <w:sz w:val="20"/>
          <w:szCs w:val="20"/>
          <w:shd w:val="clear" w:color="auto" w:fill="FFFFFF"/>
        </w:rPr>
        <w:t>Obrázek 1, 2, 3: vlastní zdroj</w:t>
      </w:r>
    </w:p>
    <w:p w:rsidR="00E0794E" w:rsidRPr="004B61D7" w:rsidRDefault="00F16939" w:rsidP="00CA69C4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16939">
        <w:rPr>
          <w:rFonts w:ascii="Arial" w:hAnsi="Arial" w:cs="Arial"/>
          <w:sz w:val="20"/>
          <w:szCs w:val="20"/>
          <w:shd w:val="clear" w:color="auto" w:fill="FFFFFF"/>
        </w:rPr>
        <w:t xml:space="preserve">Obrázek 4: </w:t>
      </w:r>
      <w:r w:rsidR="004B61D7" w:rsidRPr="004B61D7">
        <w:rPr>
          <w:rFonts w:ascii="Arial" w:hAnsi="Arial" w:cs="Arial"/>
          <w:sz w:val="20"/>
          <w:szCs w:val="20"/>
          <w:shd w:val="clear" w:color="auto" w:fill="FFFFFF"/>
        </w:rPr>
        <w:t xml:space="preserve">PASQUERELLA, </w:t>
      </w:r>
      <w:proofErr w:type="spellStart"/>
      <w:r w:rsidR="004B61D7" w:rsidRPr="004B61D7">
        <w:rPr>
          <w:rFonts w:ascii="Arial" w:hAnsi="Arial" w:cs="Arial"/>
          <w:sz w:val="20"/>
          <w:szCs w:val="20"/>
          <w:shd w:val="clear" w:color="auto" w:fill="FFFFFF"/>
        </w:rPr>
        <w:t>Gus</w:t>
      </w:r>
      <w:proofErr w:type="spellEnd"/>
      <w:r w:rsidR="004B61D7" w:rsidRPr="004B61D7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4B61D7" w:rsidRPr="004B61D7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4B61D7" w:rsidRPr="004B61D7">
        <w:rPr>
          <w:rFonts w:ascii="Arial" w:hAnsi="Arial" w:cs="Arial"/>
          <w:i/>
          <w:iCs/>
          <w:sz w:val="20"/>
          <w:szCs w:val="20"/>
          <w:shd w:val="clear" w:color="auto" w:fill="FFFFFF"/>
        </w:rPr>
        <w:t>Wikimedia.cz</w:t>
      </w:r>
      <w:r w:rsidR="004B61D7" w:rsidRPr="004B61D7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4B61D7" w:rsidRPr="004B61D7">
        <w:rPr>
          <w:rFonts w:ascii="Arial" w:hAnsi="Arial" w:cs="Arial"/>
          <w:sz w:val="20"/>
          <w:szCs w:val="20"/>
          <w:shd w:val="clear" w:color="auto" w:fill="FFFFFF"/>
        </w:rPr>
        <w:t xml:space="preserve">[online]. [cit. </w:t>
      </w:r>
      <w:smartTag w:uri="urn:schemas-microsoft-com:office:smarttags" w:element="date">
        <w:smartTagPr>
          <w:attr w:name="Year" w:val="2012"/>
          <w:attr w:name="Day" w:val="18"/>
          <w:attr w:name="Month" w:val="8"/>
          <w:attr w:name="ls" w:val="trans"/>
        </w:smartTagPr>
        <w:r w:rsidR="004B61D7" w:rsidRPr="004B61D7">
          <w:rPr>
            <w:rFonts w:ascii="Arial" w:hAnsi="Arial" w:cs="Arial"/>
            <w:sz w:val="20"/>
            <w:szCs w:val="20"/>
            <w:shd w:val="clear" w:color="auto" w:fill="FFFFFF"/>
          </w:rPr>
          <w:t>18.</w:t>
        </w:r>
        <w:r w:rsidR="00E85A07">
          <w:rPr>
            <w:rFonts w:ascii="Arial" w:hAnsi="Arial" w:cs="Arial"/>
            <w:sz w:val="20"/>
            <w:szCs w:val="20"/>
            <w:shd w:val="clear" w:color="auto" w:fill="FFFFFF"/>
          </w:rPr>
          <w:t xml:space="preserve"> </w:t>
        </w:r>
        <w:r w:rsidR="004B61D7" w:rsidRPr="004B61D7">
          <w:rPr>
            <w:rFonts w:ascii="Arial" w:hAnsi="Arial" w:cs="Arial"/>
            <w:sz w:val="20"/>
            <w:szCs w:val="20"/>
            <w:shd w:val="clear" w:color="auto" w:fill="FFFFFF"/>
          </w:rPr>
          <w:t>8.</w:t>
        </w:r>
        <w:r w:rsidR="00E85A07">
          <w:rPr>
            <w:rFonts w:ascii="Arial" w:hAnsi="Arial" w:cs="Arial"/>
            <w:sz w:val="20"/>
            <w:szCs w:val="20"/>
            <w:shd w:val="clear" w:color="auto" w:fill="FFFFFF"/>
          </w:rPr>
          <w:t xml:space="preserve"> </w:t>
        </w:r>
        <w:r w:rsidR="004B61D7" w:rsidRPr="004B61D7">
          <w:rPr>
            <w:rFonts w:ascii="Arial" w:hAnsi="Arial" w:cs="Arial"/>
            <w:sz w:val="20"/>
            <w:szCs w:val="20"/>
            <w:shd w:val="clear" w:color="auto" w:fill="FFFFFF"/>
          </w:rPr>
          <w:t>2012</w:t>
        </w:r>
      </w:smartTag>
      <w:r w:rsidR="004B61D7" w:rsidRPr="004B61D7">
        <w:rPr>
          <w:rFonts w:ascii="Arial" w:hAnsi="Arial" w:cs="Arial"/>
          <w:sz w:val="20"/>
          <w:szCs w:val="20"/>
          <w:shd w:val="clear" w:color="auto" w:fill="FFFFFF"/>
        </w:rPr>
        <w:t>]. Dostupný na WWW: &lt;http://commons.wikimedia.org/wiki/File:Hindenburg_burning.jpg&gt;.</w:t>
      </w:r>
    </w:p>
    <w:sectPr w:rsidR="00E0794E" w:rsidRPr="004B61D7" w:rsidSect="006A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A50" w:rsidRDefault="00334A50" w:rsidP="00C930C1">
      <w:r>
        <w:separator/>
      </w:r>
    </w:p>
  </w:endnote>
  <w:endnote w:type="continuationSeparator" w:id="0">
    <w:p w:rsidR="00334A50" w:rsidRDefault="00334A50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C930C1" w:rsidRDefault="005C4D0C">
        <w:pPr>
          <w:pStyle w:val="Zpat"/>
          <w:jc w:val="right"/>
        </w:pPr>
        <w:fldSimple w:instr=" PAGE   \* MERGEFORMAT ">
          <w:r w:rsidR="009D1D8B">
            <w:rPr>
              <w:noProof/>
            </w:rPr>
            <w:t>1</w:t>
          </w:r>
        </w:fldSimple>
      </w:p>
    </w:sdtContent>
  </w:sdt>
  <w:p w:rsidR="00C930C1" w:rsidRDefault="00C930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A50" w:rsidRDefault="00334A50" w:rsidP="00C930C1">
      <w:r>
        <w:separator/>
      </w:r>
    </w:p>
  </w:footnote>
  <w:footnote w:type="continuationSeparator" w:id="0">
    <w:p w:rsidR="00334A50" w:rsidRDefault="00334A50" w:rsidP="00C930C1">
      <w:r>
        <w:continuationSeparator/>
      </w:r>
    </w:p>
  </w:footnote>
  <w:footnote w:id="1">
    <w:p w:rsidR="002F20B6" w:rsidRPr="002F20B6" w:rsidRDefault="002F20B6" w:rsidP="002F20B6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VACÍK, J. </w:t>
      </w:r>
      <w:proofErr w:type="spellStart"/>
      <w:r w:rsidRPr="002F20B6">
        <w:rPr>
          <w:sz w:val="20"/>
        </w:rPr>
        <w:t>et</w:t>
      </w:r>
      <w:proofErr w:type="spellEnd"/>
      <w:r w:rsidRPr="002F20B6">
        <w:rPr>
          <w:sz w:val="20"/>
        </w:rPr>
        <w:t xml:space="preserve"> </w:t>
      </w:r>
      <w:proofErr w:type="spellStart"/>
      <w:r w:rsidRPr="002F20B6">
        <w:rPr>
          <w:sz w:val="20"/>
        </w:rPr>
        <w:t>al</w:t>
      </w:r>
      <w:proofErr w:type="spellEnd"/>
      <w:r w:rsidRPr="002F20B6">
        <w:rPr>
          <w:sz w:val="20"/>
        </w:rPr>
        <w:t xml:space="preserve">. </w:t>
      </w:r>
      <w:r w:rsidRPr="002F20B6">
        <w:rPr>
          <w:i/>
          <w:iCs/>
          <w:sz w:val="20"/>
        </w:rPr>
        <w:t>Přehled středoškolské chemie.</w:t>
      </w:r>
      <w:r w:rsidRPr="002F20B6">
        <w:rPr>
          <w:sz w:val="20"/>
        </w:rPr>
        <w:t xml:space="preserve"> Praha : SPN, 1999. ISBN 80–7235–108–7.</w:t>
      </w:r>
      <w:proofErr w:type="gramStart"/>
      <w:r>
        <w:rPr>
          <w:sz w:val="20"/>
        </w:rPr>
        <w:t>s.167</w:t>
      </w:r>
      <w:proofErr w:type="gramEnd"/>
    </w:p>
    <w:p w:rsidR="002F20B6" w:rsidRDefault="002F20B6">
      <w:pPr>
        <w:pStyle w:val="Textpoznpodarou"/>
      </w:pPr>
    </w:p>
  </w:footnote>
  <w:footnote w:id="2">
    <w:p w:rsidR="002F20B6" w:rsidRPr="007E6677" w:rsidRDefault="002F20B6" w:rsidP="002F20B6"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ŠRÁMEK, V. KOSINA, L. </w:t>
      </w:r>
      <w:r w:rsidRPr="002F20B6">
        <w:rPr>
          <w:i/>
          <w:iCs/>
          <w:sz w:val="20"/>
        </w:rPr>
        <w:t>Chemie obecná a anorganická.</w:t>
      </w:r>
      <w:r w:rsidRPr="002F20B6">
        <w:rPr>
          <w:sz w:val="20"/>
        </w:rPr>
        <w:t xml:space="preserve"> </w:t>
      </w:r>
      <w:proofErr w:type="gramStart"/>
      <w:r w:rsidRPr="002F20B6">
        <w:rPr>
          <w:sz w:val="20"/>
        </w:rPr>
        <w:t>Olomouc : FIN</w:t>
      </w:r>
      <w:proofErr w:type="gramEnd"/>
      <w:r w:rsidRPr="002F20B6">
        <w:rPr>
          <w:sz w:val="20"/>
        </w:rPr>
        <w:t>, 1996. ISBN 80–7182–003–2.</w:t>
      </w:r>
      <w:r>
        <w:rPr>
          <w:sz w:val="20"/>
        </w:rPr>
        <w:t xml:space="preserve"> s. 76</w:t>
      </w:r>
    </w:p>
    <w:p w:rsidR="002F20B6" w:rsidRDefault="002F20B6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06" w:rsidRPr="00524206" w:rsidRDefault="00524206" w:rsidP="00524206">
    <w:pPr>
      <w:pStyle w:val="Zhlav"/>
    </w:pPr>
    <w:r w:rsidRPr="00524206">
      <w:t>Číslo materiálu:</w:t>
    </w:r>
    <w:r w:rsidRPr="00524206">
      <w:tab/>
      <w:t xml:space="preserve">VY_32_INOVACE_CHE.5.01 </w:t>
    </w:r>
  </w:p>
  <w:p w:rsidR="00524206" w:rsidRDefault="00524206">
    <w:pPr>
      <w:pStyle w:val="Zhlav"/>
    </w:pPr>
  </w:p>
  <w:p w:rsidR="00524206" w:rsidRDefault="00524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D38ED"/>
    <w:multiLevelType w:val="hybridMultilevel"/>
    <w:tmpl w:val="C77EBA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24FD1"/>
    <w:rsid w:val="000335F3"/>
    <w:rsid w:val="000908E3"/>
    <w:rsid w:val="000F2056"/>
    <w:rsid w:val="00110FFE"/>
    <w:rsid w:val="001B7F84"/>
    <w:rsid w:val="001D7D3B"/>
    <w:rsid w:val="001F2CA3"/>
    <w:rsid w:val="0025273A"/>
    <w:rsid w:val="002F20B6"/>
    <w:rsid w:val="00334A50"/>
    <w:rsid w:val="003C48C5"/>
    <w:rsid w:val="003F27E5"/>
    <w:rsid w:val="004135B5"/>
    <w:rsid w:val="00422D3D"/>
    <w:rsid w:val="0049188B"/>
    <w:rsid w:val="004960B1"/>
    <w:rsid w:val="004B61D7"/>
    <w:rsid w:val="004B70B1"/>
    <w:rsid w:val="004F560D"/>
    <w:rsid w:val="00524206"/>
    <w:rsid w:val="00550619"/>
    <w:rsid w:val="00552401"/>
    <w:rsid w:val="005C4D0C"/>
    <w:rsid w:val="005D7636"/>
    <w:rsid w:val="0061139F"/>
    <w:rsid w:val="00615665"/>
    <w:rsid w:val="00635234"/>
    <w:rsid w:val="00673A6D"/>
    <w:rsid w:val="006757EA"/>
    <w:rsid w:val="006A4111"/>
    <w:rsid w:val="008B5C6B"/>
    <w:rsid w:val="008D2126"/>
    <w:rsid w:val="009460B7"/>
    <w:rsid w:val="0097062E"/>
    <w:rsid w:val="009D1D8B"/>
    <w:rsid w:val="009D374A"/>
    <w:rsid w:val="00A362D2"/>
    <w:rsid w:val="00A616E2"/>
    <w:rsid w:val="00A67B18"/>
    <w:rsid w:val="00A734DF"/>
    <w:rsid w:val="00AE6014"/>
    <w:rsid w:val="00B95176"/>
    <w:rsid w:val="00BB6ACA"/>
    <w:rsid w:val="00C930C1"/>
    <w:rsid w:val="00CA69C4"/>
    <w:rsid w:val="00CB32BB"/>
    <w:rsid w:val="00CE6DB2"/>
    <w:rsid w:val="00CF6C3A"/>
    <w:rsid w:val="00D07555"/>
    <w:rsid w:val="00D3222C"/>
    <w:rsid w:val="00D81B64"/>
    <w:rsid w:val="00E0794E"/>
    <w:rsid w:val="00E85A07"/>
    <w:rsid w:val="00EA7400"/>
    <w:rsid w:val="00EE0547"/>
    <w:rsid w:val="00F16939"/>
    <w:rsid w:val="00F27B76"/>
    <w:rsid w:val="00F27DE0"/>
    <w:rsid w:val="00F8402B"/>
    <w:rsid w:val="00FA55B4"/>
    <w:rsid w:val="00FD493B"/>
    <w:rsid w:val="00FE183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125">
      <o:colormenu v:ext="edit" fillcolor="none" strokecolor="none"/>
    </o:shapedefaults>
    <o:shapelayout v:ext="edit">
      <o:idmap v:ext="edit" data="1"/>
      <o:rules v:ext="edit">
        <o:r id="V:Rule6" type="connector" idref="#_x0000_s1091"/>
        <o:r id="V:Rule7" type="connector" idref="#_x0000_s1092"/>
        <o:r id="V:Rule8" type="connector" idref="#_x0000_s1042"/>
        <o:r id="V:Rule9" type="connector" idref="#_x0000_s1090"/>
        <o:r id="V:Rule10" type="connector" idref="#_x0000_s1093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20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20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F20B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1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126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2420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Bal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s.wikipedia.org/wiki/Vzducholo%C4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Letectv%C3%A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19EDE-3CF7-4413-A795-2ADC470B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844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13</cp:revision>
  <dcterms:created xsi:type="dcterms:W3CDTF">2012-08-06T20:31:00Z</dcterms:created>
  <dcterms:modified xsi:type="dcterms:W3CDTF">2013-05-02T15:52:00Z</dcterms:modified>
</cp:coreProperties>
</file>