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401" w:rsidRPr="00552401" w:rsidRDefault="002A21AF" w:rsidP="00552401">
      <w:pPr>
        <w:pStyle w:val="Nadpis1"/>
        <w:spacing w:line="360" w:lineRule="auto"/>
      </w:pPr>
      <w:r>
        <w:t>Vzácné plyny</w:t>
      </w:r>
    </w:p>
    <w:p w:rsidR="00615665" w:rsidRPr="00FA55B4" w:rsidRDefault="005D7062" w:rsidP="003F27E5">
      <w:pPr>
        <w:pStyle w:val="Odstavecseseznamem"/>
        <w:numPr>
          <w:ilvl w:val="0"/>
          <w:numId w:val="5"/>
        </w:numPr>
        <w:spacing w:before="120" w:after="120" w:line="360" w:lineRule="auto"/>
        <w:ind w:left="426" w:hanging="426"/>
        <w:jc w:val="both"/>
        <w:rPr>
          <w:b/>
        </w:rPr>
      </w:pPr>
      <w:r>
        <w:rPr>
          <w:b/>
        </w:rPr>
        <w:t>Základní charakteristiky</w:t>
      </w:r>
    </w:p>
    <w:tbl>
      <w:tblPr>
        <w:tblStyle w:val="Mkatabulky"/>
        <w:tblW w:w="0" w:type="auto"/>
        <w:jc w:val="center"/>
        <w:tblLook w:val="04A0"/>
      </w:tblPr>
      <w:tblGrid>
        <w:gridCol w:w="436"/>
        <w:gridCol w:w="864"/>
        <w:gridCol w:w="1326"/>
        <w:gridCol w:w="2262"/>
        <w:gridCol w:w="1138"/>
        <w:gridCol w:w="1070"/>
      </w:tblGrid>
      <w:tr w:rsidR="00F3778F" w:rsidTr="008B6A95">
        <w:trPr>
          <w:jc w:val="center"/>
        </w:trPr>
        <w:tc>
          <w:tcPr>
            <w:tcW w:w="436" w:type="dxa"/>
            <w:vAlign w:val="center"/>
          </w:tcPr>
          <w:p w:rsidR="00F3778F" w:rsidRDefault="00F3778F" w:rsidP="00FD493B">
            <w:pPr>
              <w:jc w:val="center"/>
            </w:pPr>
            <w:r>
              <w:t>Z</w:t>
            </w:r>
          </w:p>
        </w:tc>
        <w:tc>
          <w:tcPr>
            <w:tcW w:w="864" w:type="dxa"/>
            <w:vAlign w:val="center"/>
          </w:tcPr>
          <w:p w:rsidR="00F3778F" w:rsidRDefault="00F3778F" w:rsidP="00FD493B">
            <w:pPr>
              <w:jc w:val="center"/>
            </w:pPr>
            <w:r>
              <w:t>Značka</w:t>
            </w:r>
          </w:p>
        </w:tc>
        <w:tc>
          <w:tcPr>
            <w:tcW w:w="1326" w:type="dxa"/>
            <w:vAlign w:val="center"/>
          </w:tcPr>
          <w:p w:rsidR="00F3778F" w:rsidRDefault="00F3778F" w:rsidP="00FD493B">
            <w:pPr>
              <w:jc w:val="center"/>
            </w:pPr>
            <w:r>
              <w:t>Latinský název</w:t>
            </w:r>
          </w:p>
        </w:tc>
        <w:tc>
          <w:tcPr>
            <w:tcW w:w="2262" w:type="dxa"/>
            <w:vAlign w:val="center"/>
          </w:tcPr>
          <w:p w:rsidR="00F3778F" w:rsidRDefault="00F3778F" w:rsidP="00FD493B">
            <w:pPr>
              <w:jc w:val="center"/>
            </w:pPr>
            <w:r>
              <w:t>Elektronová konfigurace</w:t>
            </w:r>
          </w:p>
        </w:tc>
        <w:tc>
          <w:tcPr>
            <w:tcW w:w="1138" w:type="dxa"/>
            <w:vAlign w:val="center"/>
          </w:tcPr>
          <w:p w:rsidR="00F3778F" w:rsidRPr="00FD493B" w:rsidRDefault="00F3778F" w:rsidP="00FD493B">
            <w:pPr>
              <w:jc w:val="center"/>
              <w:rPr>
                <w:vertAlign w:val="superscript"/>
              </w:rPr>
            </w:pPr>
            <w:r>
              <w:t xml:space="preserve">Teplota tání </w:t>
            </w:r>
            <w:proofErr w:type="spellStart"/>
            <w:r>
              <w:rPr>
                <w:vertAlign w:val="superscript"/>
              </w:rPr>
              <w:t>o</w:t>
            </w:r>
            <w:r w:rsidRPr="00FD493B">
              <w:t>C</w:t>
            </w:r>
            <w:bookmarkStart w:id="0" w:name="_Ref333660421"/>
            <w:proofErr w:type="spellEnd"/>
            <w:r w:rsidR="008B6A95">
              <w:rPr>
                <w:rStyle w:val="Znakapoznpodarou"/>
              </w:rPr>
              <w:footnoteReference w:id="1"/>
            </w:r>
            <w:bookmarkEnd w:id="0"/>
          </w:p>
        </w:tc>
        <w:tc>
          <w:tcPr>
            <w:tcW w:w="1070" w:type="dxa"/>
            <w:vAlign w:val="center"/>
          </w:tcPr>
          <w:p w:rsidR="00F3778F" w:rsidRPr="00FD493B" w:rsidRDefault="00F3778F" w:rsidP="00FD493B">
            <w:pPr>
              <w:jc w:val="center"/>
            </w:pPr>
            <w:r>
              <w:t xml:space="preserve">Teplota varu </w:t>
            </w:r>
            <w:r>
              <w:rPr>
                <w:vertAlign w:val="superscript"/>
              </w:rPr>
              <w:t>o</w:t>
            </w:r>
            <w:r>
              <w:t>C</w:t>
            </w:r>
            <w:fldSimple w:instr=" NOTEREF _Ref333660421 \h  \* MERGEFORMAT ">
              <w:r w:rsidR="008B6A95" w:rsidRPr="008B6A95">
                <w:rPr>
                  <w:vertAlign w:val="superscript"/>
                </w:rPr>
                <w:t>1</w:t>
              </w:r>
            </w:fldSimple>
          </w:p>
        </w:tc>
      </w:tr>
      <w:tr w:rsidR="00F3778F" w:rsidTr="008B6A95">
        <w:trPr>
          <w:jc w:val="center"/>
        </w:trPr>
        <w:tc>
          <w:tcPr>
            <w:tcW w:w="436" w:type="dxa"/>
            <w:vAlign w:val="center"/>
          </w:tcPr>
          <w:p w:rsidR="00F3778F" w:rsidRDefault="00F3778F" w:rsidP="00FD493B">
            <w:pPr>
              <w:jc w:val="center"/>
            </w:pPr>
            <w:r>
              <w:t>2</w:t>
            </w:r>
          </w:p>
        </w:tc>
        <w:tc>
          <w:tcPr>
            <w:tcW w:w="864" w:type="dxa"/>
            <w:vAlign w:val="center"/>
          </w:tcPr>
          <w:p w:rsidR="00F3778F" w:rsidRDefault="00F3778F" w:rsidP="00FD493B">
            <w:pPr>
              <w:tabs>
                <w:tab w:val="left" w:pos="459"/>
              </w:tabs>
              <w:jc w:val="center"/>
            </w:pPr>
            <w:r>
              <w:t>He</w:t>
            </w:r>
          </w:p>
        </w:tc>
        <w:tc>
          <w:tcPr>
            <w:tcW w:w="1326" w:type="dxa"/>
            <w:vAlign w:val="center"/>
          </w:tcPr>
          <w:p w:rsidR="00F3778F" w:rsidRDefault="00F3778F" w:rsidP="001D7D3B">
            <w:pPr>
              <w:jc w:val="center"/>
            </w:pPr>
            <w:r>
              <w:t>Helium</w:t>
            </w:r>
          </w:p>
        </w:tc>
        <w:tc>
          <w:tcPr>
            <w:tcW w:w="2262" w:type="dxa"/>
            <w:vAlign w:val="center"/>
          </w:tcPr>
          <w:p w:rsidR="00F3778F" w:rsidRPr="00615665" w:rsidRDefault="00F3778F" w:rsidP="005D7062">
            <w:pPr>
              <w:jc w:val="center"/>
              <w:rPr>
                <w:vertAlign w:val="superscript"/>
              </w:rPr>
            </w:pPr>
            <w:r>
              <w:t>1s</w:t>
            </w:r>
            <w:r>
              <w:rPr>
                <w:vertAlign w:val="superscript"/>
              </w:rPr>
              <w:t>2</w:t>
            </w:r>
          </w:p>
        </w:tc>
        <w:tc>
          <w:tcPr>
            <w:tcW w:w="1138" w:type="dxa"/>
            <w:vAlign w:val="center"/>
          </w:tcPr>
          <w:p w:rsidR="00F3778F" w:rsidRDefault="00F3778F" w:rsidP="002A21AF">
            <w:pPr>
              <w:jc w:val="center"/>
            </w:pPr>
            <w:r>
              <w:t>-271</w:t>
            </w:r>
          </w:p>
        </w:tc>
        <w:tc>
          <w:tcPr>
            <w:tcW w:w="1070" w:type="dxa"/>
            <w:vAlign w:val="center"/>
          </w:tcPr>
          <w:p w:rsidR="00F3778F" w:rsidRDefault="00F3778F" w:rsidP="00FD493B">
            <w:pPr>
              <w:jc w:val="center"/>
            </w:pPr>
            <w:r>
              <w:t>-269</w:t>
            </w:r>
          </w:p>
        </w:tc>
      </w:tr>
      <w:tr w:rsidR="00F3778F" w:rsidTr="008B6A95">
        <w:trPr>
          <w:jc w:val="center"/>
        </w:trPr>
        <w:tc>
          <w:tcPr>
            <w:tcW w:w="436" w:type="dxa"/>
            <w:vAlign w:val="center"/>
          </w:tcPr>
          <w:p w:rsidR="00F3778F" w:rsidRDefault="00F3778F" w:rsidP="00FD493B">
            <w:pPr>
              <w:jc w:val="center"/>
            </w:pPr>
            <w:r>
              <w:t>10</w:t>
            </w:r>
          </w:p>
        </w:tc>
        <w:tc>
          <w:tcPr>
            <w:tcW w:w="864" w:type="dxa"/>
            <w:vAlign w:val="center"/>
          </w:tcPr>
          <w:p w:rsidR="00F3778F" w:rsidRDefault="00F3778F" w:rsidP="00FD493B">
            <w:pPr>
              <w:tabs>
                <w:tab w:val="left" w:pos="459"/>
              </w:tabs>
              <w:jc w:val="center"/>
            </w:pPr>
            <w:r>
              <w:t>Ne</w:t>
            </w:r>
          </w:p>
        </w:tc>
        <w:tc>
          <w:tcPr>
            <w:tcW w:w="1326" w:type="dxa"/>
            <w:vAlign w:val="center"/>
          </w:tcPr>
          <w:p w:rsidR="00F3778F" w:rsidRDefault="00F3778F" w:rsidP="00821688">
            <w:pPr>
              <w:jc w:val="center"/>
            </w:pPr>
            <w:r>
              <w:t>Neon</w:t>
            </w:r>
          </w:p>
        </w:tc>
        <w:tc>
          <w:tcPr>
            <w:tcW w:w="2262" w:type="dxa"/>
            <w:vAlign w:val="center"/>
          </w:tcPr>
          <w:p w:rsidR="00F3778F" w:rsidRPr="002A21AF" w:rsidRDefault="00F3778F" w:rsidP="00FD493B">
            <w:pPr>
              <w:jc w:val="center"/>
            </w:pPr>
            <w:r>
              <w:t>[He] 2s</w:t>
            </w:r>
            <w:r>
              <w:rPr>
                <w:vertAlign w:val="superscript"/>
              </w:rPr>
              <w:t xml:space="preserve">2 </w:t>
            </w:r>
            <w:r>
              <w:t>2p</w:t>
            </w:r>
            <w:r w:rsidRPr="002A21AF">
              <w:rPr>
                <w:vertAlign w:val="superscript"/>
              </w:rPr>
              <w:t>6</w:t>
            </w:r>
          </w:p>
        </w:tc>
        <w:tc>
          <w:tcPr>
            <w:tcW w:w="1138" w:type="dxa"/>
            <w:vAlign w:val="center"/>
          </w:tcPr>
          <w:p w:rsidR="00F3778F" w:rsidRDefault="00F3778F" w:rsidP="00FD493B">
            <w:pPr>
              <w:jc w:val="center"/>
            </w:pPr>
            <w:r>
              <w:t>-249</w:t>
            </w:r>
          </w:p>
        </w:tc>
        <w:tc>
          <w:tcPr>
            <w:tcW w:w="1070" w:type="dxa"/>
            <w:vAlign w:val="center"/>
          </w:tcPr>
          <w:p w:rsidR="00F3778F" w:rsidRDefault="00F3778F" w:rsidP="00FD493B">
            <w:pPr>
              <w:jc w:val="center"/>
            </w:pPr>
            <w:r>
              <w:t>-246</w:t>
            </w:r>
          </w:p>
        </w:tc>
      </w:tr>
      <w:tr w:rsidR="00F3778F" w:rsidTr="008B6A95">
        <w:trPr>
          <w:jc w:val="center"/>
        </w:trPr>
        <w:tc>
          <w:tcPr>
            <w:tcW w:w="436" w:type="dxa"/>
            <w:vAlign w:val="center"/>
          </w:tcPr>
          <w:p w:rsidR="00F3778F" w:rsidRDefault="00F3778F" w:rsidP="00FD493B">
            <w:pPr>
              <w:jc w:val="center"/>
            </w:pPr>
            <w:r>
              <w:t>18</w:t>
            </w:r>
          </w:p>
        </w:tc>
        <w:tc>
          <w:tcPr>
            <w:tcW w:w="864" w:type="dxa"/>
            <w:vAlign w:val="center"/>
          </w:tcPr>
          <w:p w:rsidR="00F3778F" w:rsidRDefault="00F3778F" w:rsidP="00FD493B">
            <w:pPr>
              <w:tabs>
                <w:tab w:val="left" w:pos="459"/>
              </w:tabs>
              <w:jc w:val="center"/>
            </w:pPr>
            <w:r>
              <w:t>Ar</w:t>
            </w:r>
          </w:p>
        </w:tc>
        <w:tc>
          <w:tcPr>
            <w:tcW w:w="1326" w:type="dxa"/>
            <w:vAlign w:val="center"/>
          </w:tcPr>
          <w:p w:rsidR="00F3778F" w:rsidRDefault="00F3778F" w:rsidP="00821688">
            <w:pPr>
              <w:jc w:val="center"/>
            </w:pPr>
            <w:r>
              <w:t>Argon</w:t>
            </w:r>
          </w:p>
        </w:tc>
        <w:tc>
          <w:tcPr>
            <w:tcW w:w="2262" w:type="dxa"/>
            <w:vAlign w:val="center"/>
          </w:tcPr>
          <w:p w:rsidR="00F3778F" w:rsidRPr="002A21AF" w:rsidRDefault="00F3778F" w:rsidP="00711EA0">
            <w:pPr>
              <w:jc w:val="center"/>
            </w:pPr>
            <w:r>
              <w:t>[Ne] 3s</w:t>
            </w:r>
            <w:r>
              <w:rPr>
                <w:vertAlign w:val="superscript"/>
              </w:rPr>
              <w:t xml:space="preserve">2 </w:t>
            </w:r>
            <w:r>
              <w:t>3p</w:t>
            </w:r>
            <w:r w:rsidRPr="002A21AF">
              <w:rPr>
                <w:vertAlign w:val="superscript"/>
              </w:rPr>
              <w:t>6</w:t>
            </w:r>
          </w:p>
        </w:tc>
        <w:tc>
          <w:tcPr>
            <w:tcW w:w="1138" w:type="dxa"/>
            <w:vAlign w:val="center"/>
          </w:tcPr>
          <w:p w:rsidR="00F3778F" w:rsidRDefault="00F3778F" w:rsidP="00FD493B">
            <w:pPr>
              <w:jc w:val="center"/>
            </w:pPr>
            <w:r>
              <w:t>-189</w:t>
            </w:r>
          </w:p>
        </w:tc>
        <w:tc>
          <w:tcPr>
            <w:tcW w:w="1070" w:type="dxa"/>
            <w:vAlign w:val="center"/>
          </w:tcPr>
          <w:p w:rsidR="00F3778F" w:rsidRDefault="00F3778F" w:rsidP="00FD493B">
            <w:pPr>
              <w:jc w:val="center"/>
            </w:pPr>
            <w:r>
              <w:t>-186</w:t>
            </w:r>
          </w:p>
        </w:tc>
      </w:tr>
      <w:tr w:rsidR="00F3778F" w:rsidTr="008B6A95">
        <w:trPr>
          <w:jc w:val="center"/>
        </w:trPr>
        <w:tc>
          <w:tcPr>
            <w:tcW w:w="436" w:type="dxa"/>
            <w:vAlign w:val="center"/>
          </w:tcPr>
          <w:p w:rsidR="00F3778F" w:rsidRDefault="00F3778F" w:rsidP="00FD493B">
            <w:pPr>
              <w:jc w:val="center"/>
            </w:pPr>
            <w:r>
              <w:t>36</w:t>
            </w:r>
          </w:p>
        </w:tc>
        <w:tc>
          <w:tcPr>
            <w:tcW w:w="864" w:type="dxa"/>
            <w:vAlign w:val="center"/>
          </w:tcPr>
          <w:p w:rsidR="00F3778F" w:rsidRDefault="00F3778F" w:rsidP="00FD493B">
            <w:pPr>
              <w:tabs>
                <w:tab w:val="left" w:pos="459"/>
              </w:tabs>
              <w:jc w:val="center"/>
            </w:pPr>
            <w:proofErr w:type="spellStart"/>
            <w:r>
              <w:t>Kr</w:t>
            </w:r>
            <w:proofErr w:type="spellEnd"/>
          </w:p>
        </w:tc>
        <w:tc>
          <w:tcPr>
            <w:tcW w:w="1326" w:type="dxa"/>
            <w:vAlign w:val="center"/>
          </w:tcPr>
          <w:p w:rsidR="00F3778F" w:rsidRDefault="00F3778F" w:rsidP="00821688">
            <w:pPr>
              <w:jc w:val="center"/>
            </w:pPr>
            <w:r>
              <w:t>Krypton</w:t>
            </w:r>
          </w:p>
        </w:tc>
        <w:tc>
          <w:tcPr>
            <w:tcW w:w="2262" w:type="dxa"/>
            <w:vAlign w:val="center"/>
          </w:tcPr>
          <w:p w:rsidR="00F3778F" w:rsidRPr="002A21AF" w:rsidRDefault="00F3778F" w:rsidP="002A21AF">
            <w:pPr>
              <w:jc w:val="center"/>
            </w:pPr>
            <w:r>
              <w:t>[Ar] 3d</w:t>
            </w:r>
            <w:r>
              <w:rPr>
                <w:vertAlign w:val="superscript"/>
              </w:rPr>
              <w:t xml:space="preserve">10 </w:t>
            </w:r>
            <w:r w:rsidRPr="002A21AF">
              <w:t>4s</w:t>
            </w:r>
            <w:r w:rsidRPr="002A21AF">
              <w:rPr>
                <w:vertAlign w:val="superscript"/>
              </w:rPr>
              <w:t>2</w:t>
            </w:r>
            <w:r>
              <w:t xml:space="preserve"> 4p</w:t>
            </w:r>
            <w:r w:rsidRPr="002A21AF">
              <w:rPr>
                <w:vertAlign w:val="superscript"/>
              </w:rPr>
              <w:t>6</w:t>
            </w:r>
          </w:p>
        </w:tc>
        <w:tc>
          <w:tcPr>
            <w:tcW w:w="1138" w:type="dxa"/>
            <w:vAlign w:val="center"/>
          </w:tcPr>
          <w:p w:rsidR="00F3778F" w:rsidRDefault="00F3778F" w:rsidP="00FD493B">
            <w:pPr>
              <w:jc w:val="center"/>
            </w:pPr>
            <w:r>
              <w:t>-157</w:t>
            </w:r>
          </w:p>
        </w:tc>
        <w:tc>
          <w:tcPr>
            <w:tcW w:w="1070" w:type="dxa"/>
            <w:vAlign w:val="center"/>
          </w:tcPr>
          <w:p w:rsidR="00F3778F" w:rsidRDefault="00F3778F" w:rsidP="00FD493B">
            <w:pPr>
              <w:jc w:val="center"/>
            </w:pPr>
            <w:r>
              <w:t>-153</w:t>
            </w:r>
          </w:p>
        </w:tc>
      </w:tr>
      <w:tr w:rsidR="00F3778F" w:rsidTr="008B6A95">
        <w:trPr>
          <w:jc w:val="center"/>
        </w:trPr>
        <w:tc>
          <w:tcPr>
            <w:tcW w:w="436" w:type="dxa"/>
            <w:vAlign w:val="center"/>
          </w:tcPr>
          <w:p w:rsidR="00F3778F" w:rsidRDefault="00F3778F" w:rsidP="00FD493B">
            <w:pPr>
              <w:jc w:val="center"/>
            </w:pPr>
            <w:r>
              <w:t>54</w:t>
            </w:r>
          </w:p>
        </w:tc>
        <w:tc>
          <w:tcPr>
            <w:tcW w:w="864" w:type="dxa"/>
            <w:vAlign w:val="center"/>
          </w:tcPr>
          <w:p w:rsidR="00F3778F" w:rsidRDefault="00F3778F" w:rsidP="00FD493B">
            <w:pPr>
              <w:tabs>
                <w:tab w:val="left" w:pos="459"/>
              </w:tabs>
              <w:jc w:val="center"/>
            </w:pPr>
            <w:proofErr w:type="spellStart"/>
            <w:r>
              <w:t>Xe</w:t>
            </w:r>
            <w:proofErr w:type="spellEnd"/>
          </w:p>
        </w:tc>
        <w:tc>
          <w:tcPr>
            <w:tcW w:w="1326" w:type="dxa"/>
            <w:vAlign w:val="center"/>
          </w:tcPr>
          <w:p w:rsidR="00F3778F" w:rsidRDefault="00F3778F" w:rsidP="00821688">
            <w:pPr>
              <w:jc w:val="center"/>
            </w:pPr>
            <w:r>
              <w:t>Xenon</w:t>
            </w:r>
          </w:p>
        </w:tc>
        <w:tc>
          <w:tcPr>
            <w:tcW w:w="2262" w:type="dxa"/>
            <w:vAlign w:val="center"/>
          </w:tcPr>
          <w:p w:rsidR="00F3778F" w:rsidRPr="002A21AF" w:rsidRDefault="00F3778F" w:rsidP="00711EA0">
            <w:pPr>
              <w:jc w:val="center"/>
            </w:pPr>
            <w:r>
              <w:t>[</w:t>
            </w:r>
            <w:proofErr w:type="spellStart"/>
            <w:r>
              <w:t>Kr</w:t>
            </w:r>
            <w:proofErr w:type="spellEnd"/>
            <w:r>
              <w:t>] 4d</w:t>
            </w:r>
            <w:r>
              <w:rPr>
                <w:vertAlign w:val="superscript"/>
              </w:rPr>
              <w:t xml:space="preserve">10 </w:t>
            </w:r>
            <w:r>
              <w:t>5</w:t>
            </w:r>
            <w:r w:rsidRPr="002A21AF">
              <w:t>s</w:t>
            </w:r>
            <w:r w:rsidRPr="002A21AF">
              <w:rPr>
                <w:vertAlign w:val="superscript"/>
              </w:rPr>
              <w:t>2</w:t>
            </w:r>
            <w:r>
              <w:t xml:space="preserve"> 5p</w:t>
            </w:r>
            <w:r w:rsidRPr="002A21AF">
              <w:rPr>
                <w:vertAlign w:val="superscript"/>
              </w:rPr>
              <w:t>6</w:t>
            </w:r>
          </w:p>
        </w:tc>
        <w:tc>
          <w:tcPr>
            <w:tcW w:w="1138" w:type="dxa"/>
            <w:vAlign w:val="center"/>
          </w:tcPr>
          <w:p w:rsidR="00F3778F" w:rsidRDefault="00F3778F" w:rsidP="00FD493B">
            <w:pPr>
              <w:jc w:val="center"/>
            </w:pPr>
            <w:r>
              <w:t>-112</w:t>
            </w:r>
          </w:p>
        </w:tc>
        <w:tc>
          <w:tcPr>
            <w:tcW w:w="1070" w:type="dxa"/>
            <w:vAlign w:val="center"/>
          </w:tcPr>
          <w:p w:rsidR="00F3778F" w:rsidRDefault="00F3778F" w:rsidP="00FD493B">
            <w:pPr>
              <w:jc w:val="center"/>
            </w:pPr>
            <w:r>
              <w:t>-108</w:t>
            </w:r>
          </w:p>
        </w:tc>
      </w:tr>
      <w:tr w:rsidR="00F3778F" w:rsidTr="008B6A95">
        <w:trPr>
          <w:jc w:val="center"/>
        </w:trPr>
        <w:tc>
          <w:tcPr>
            <w:tcW w:w="436" w:type="dxa"/>
            <w:vAlign w:val="center"/>
          </w:tcPr>
          <w:p w:rsidR="00F3778F" w:rsidRDefault="00F3778F" w:rsidP="00F3778F">
            <w:pPr>
              <w:jc w:val="center"/>
            </w:pPr>
            <w:r>
              <w:t>86</w:t>
            </w:r>
          </w:p>
        </w:tc>
        <w:tc>
          <w:tcPr>
            <w:tcW w:w="864" w:type="dxa"/>
            <w:vAlign w:val="center"/>
          </w:tcPr>
          <w:p w:rsidR="00F3778F" w:rsidRDefault="00F3778F" w:rsidP="00FD493B">
            <w:pPr>
              <w:tabs>
                <w:tab w:val="left" w:pos="459"/>
              </w:tabs>
              <w:jc w:val="center"/>
            </w:pPr>
            <w:proofErr w:type="spellStart"/>
            <w:r>
              <w:t>Rn</w:t>
            </w:r>
            <w:proofErr w:type="spellEnd"/>
          </w:p>
        </w:tc>
        <w:tc>
          <w:tcPr>
            <w:tcW w:w="1326" w:type="dxa"/>
            <w:vAlign w:val="center"/>
          </w:tcPr>
          <w:p w:rsidR="00F3778F" w:rsidRDefault="00F3778F" w:rsidP="00821688">
            <w:pPr>
              <w:jc w:val="center"/>
            </w:pPr>
            <w:r>
              <w:t>Radon</w:t>
            </w:r>
          </w:p>
        </w:tc>
        <w:tc>
          <w:tcPr>
            <w:tcW w:w="2262" w:type="dxa"/>
            <w:vAlign w:val="center"/>
          </w:tcPr>
          <w:p w:rsidR="00F3778F" w:rsidRPr="002A21AF" w:rsidRDefault="00F3778F" w:rsidP="002A21AF">
            <w:pPr>
              <w:jc w:val="center"/>
            </w:pPr>
            <w:r>
              <w:t>[</w:t>
            </w:r>
            <w:proofErr w:type="spellStart"/>
            <w:r>
              <w:t>Xe</w:t>
            </w:r>
            <w:proofErr w:type="spellEnd"/>
            <w:r>
              <w:t>] 4f</w:t>
            </w:r>
            <w:r>
              <w:rPr>
                <w:vertAlign w:val="superscript"/>
              </w:rPr>
              <w:t xml:space="preserve">14 </w:t>
            </w:r>
            <w:r>
              <w:t>5d</w:t>
            </w:r>
            <w:r>
              <w:rPr>
                <w:vertAlign w:val="superscript"/>
              </w:rPr>
              <w:t xml:space="preserve">10 </w:t>
            </w:r>
            <w:r w:rsidRPr="002A21AF">
              <w:t>6s</w:t>
            </w:r>
            <w:r w:rsidRPr="002A21AF">
              <w:rPr>
                <w:vertAlign w:val="superscript"/>
              </w:rPr>
              <w:t>2</w:t>
            </w:r>
            <w:r>
              <w:t xml:space="preserve"> 6p</w:t>
            </w:r>
            <w:r w:rsidRPr="002A21AF">
              <w:rPr>
                <w:vertAlign w:val="superscript"/>
              </w:rPr>
              <w:t>6</w:t>
            </w:r>
          </w:p>
        </w:tc>
        <w:tc>
          <w:tcPr>
            <w:tcW w:w="1138" w:type="dxa"/>
            <w:vAlign w:val="center"/>
          </w:tcPr>
          <w:p w:rsidR="00F3778F" w:rsidRDefault="00F3778F" w:rsidP="00FD493B">
            <w:pPr>
              <w:jc w:val="center"/>
            </w:pPr>
            <w:r>
              <w:t>-71</w:t>
            </w:r>
          </w:p>
        </w:tc>
        <w:tc>
          <w:tcPr>
            <w:tcW w:w="1070" w:type="dxa"/>
            <w:vAlign w:val="center"/>
          </w:tcPr>
          <w:p w:rsidR="00F3778F" w:rsidRDefault="00F3778F" w:rsidP="00FD493B">
            <w:pPr>
              <w:jc w:val="center"/>
            </w:pPr>
            <w:r>
              <w:t>-62</w:t>
            </w:r>
          </w:p>
        </w:tc>
      </w:tr>
    </w:tbl>
    <w:p w:rsidR="00615665" w:rsidRDefault="00F3778F" w:rsidP="00FA55B4">
      <w:pPr>
        <w:spacing w:before="240" w:line="360" w:lineRule="auto"/>
        <w:jc w:val="both"/>
      </w:pPr>
      <w:r>
        <w:t xml:space="preserve">Vzácné plyny tvoří VIII. A (18. </w:t>
      </w:r>
      <w:r w:rsidR="001E3BB1">
        <w:t>s</w:t>
      </w:r>
      <w:r>
        <w:t>kupinu</w:t>
      </w:r>
      <w:r w:rsidR="001E3BB1">
        <w:t xml:space="preserve">) </w:t>
      </w:r>
      <w:r>
        <w:t xml:space="preserve">periodické soustavy prvků. Atomy těchto prvků mají </w:t>
      </w:r>
      <w:r w:rsidRPr="00DA5DC8">
        <w:rPr>
          <w:i/>
        </w:rPr>
        <w:t>plně obsazeny valenční orbitaly</w:t>
      </w:r>
      <w:r>
        <w:t xml:space="preserve"> ns</w:t>
      </w:r>
      <w:r w:rsidRPr="00CB055D">
        <w:rPr>
          <w:vertAlign w:val="superscript"/>
        </w:rPr>
        <w:t>2</w:t>
      </w:r>
      <w:r>
        <w:t xml:space="preserve"> nebo ns</w:t>
      </w:r>
      <w:r w:rsidRPr="00CB055D">
        <w:rPr>
          <w:vertAlign w:val="superscript"/>
        </w:rPr>
        <w:t>2</w:t>
      </w:r>
      <w:r>
        <w:t xml:space="preserve"> np</w:t>
      </w:r>
      <w:r w:rsidRPr="00CB055D">
        <w:rPr>
          <w:vertAlign w:val="superscript"/>
        </w:rPr>
        <w:t xml:space="preserve">6 </w:t>
      </w:r>
      <w:r>
        <w:t xml:space="preserve">a jsou proto velmi stálé a </w:t>
      </w:r>
      <w:r w:rsidRPr="00DA5DC8">
        <w:rPr>
          <w:i/>
        </w:rPr>
        <w:t>nereaktivní</w:t>
      </w:r>
      <w:r>
        <w:t>. Proto jsou prvky této skupiny označovány</w:t>
      </w:r>
      <w:r w:rsidR="001E3BB1">
        <w:t>, ne zcela správně,</w:t>
      </w:r>
      <w:r>
        <w:t xml:space="preserve"> také jako „netečné plyny“ nebo „inertní plyny“.</w:t>
      </w:r>
    </w:p>
    <w:p w:rsidR="00552401" w:rsidRDefault="00D26609" w:rsidP="00FA55B4">
      <w:pPr>
        <w:spacing w:before="240" w:line="360" w:lineRule="auto"/>
        <w:jc w:val="both"/>
      </w:pPr>
      <w:r w:rsidRPr="00D26609"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7" type="#_x0000_t202" style="position:absolute;left:0;text-align:left;margin-left:0;margin-top:1.15pt;width:267.4pt;height:135.2pt;z-index:251662336" filled="f" stroked="f">
            <v:textbox>
              <w:txbxContent>
                <w:tbl>
                  <w:tblPr>
                    <w:tblStyle w:val="Mkatabulky"/>
                    <w:tblW w:w="5102" w:type="dxa"/>
                    <w:tblLayout w:type="fixed"/>
                    <w:tblLook w:val="04A0"/>
                  </w:tblPr>
                  <w:tblGrid>
                    <w:gridCol w:w="106"/>
                    <w:gridCol w:w="148"/>
                    <w:gridCol w:w="278"/>
                    <w:gridCol w:w="241"/>
                    <w:gridCol w:w="241"/>
                    <w:gridCol w:w="241"/>
                    <w:gridCol w:w="241"/>
                    <w:gridCol w:w="241"/>
                    <w:gridCol w:w="241"/>
                    <w:gridCol w:w="241"/>
                    <w:gridCol w:w="241"/>
                    <w:gridCol w:w="241"/>
                    <w:gridCol w:w="241"/>
                    <w:gridCol w:w="241"/>
                    <w:gridCol w:w="241"/>
                    <w:gridCol w:w="241"/>
                    <w:gridCol w:w="241"/>
                    <w:gridCol w:w="246"/>
                    <w:gridCol w:w="268"/>
                    <w:gridCol w:w="204"/>
                    <w:gridCol w:w="6"/>
                    <w:gridCol w:w="429"/>
                    <w:gridCol w:w="43"/>
                  </w:tblGrid>
                  <w:tr w:rsidR="004D7863" w:rsidTr="00711EA0">
                    <w:trPr>
                      <w:gridBefore w:val="1"/>
                      <w:gridAfter w:val="1"/>
                      <w:wBefore w:w="106" w:type="dxa"/>
                      <w:wAfter w:w="43" w:type="dxa"/>
                      <w:trHeight w:val="283"/>
                    </w:trPr>
                    <w:tc>
                      <w:tcPr>
                        <w:tcW w:w="4953" w:type="dxa"/>
                        <w:gridSpan w:val="21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4D7863" w:rsidRDefault="004D7863" w:rsidP="00EE534C">
                        <w:pPr>
                          <w:ind w:left="-108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                                                                                                     VIII. A     </w:t>
                        </w:r>
                      </w:p>
                    </w:tc>
                  </w:tr>
                  <w:tr w:rsidR="004D7863" w:rsidTr="00711EA0">
                    <w:trPr>
                      <w:gridAfter w:val="2"/>
                      <w:wAfter w:w="472" w:type="dxa"/>
                      <w:trHeight w:val="283"/>
                    </w:trPr>
                    <w:tc>
                      <w:tcPr>
                        <w:tcW w:w="254" w:type="dxa"/>
                        <w:gridSpan w:val="2"/>
                        <w:shd w:val="clear" w:color="auto" w:fill="auto"/>
                        <w:vAlign w:val="center"/>
                      </w:tcPr>
                      <w:p w:rsidR="004D7863" w:rsidRPr="00B81094" w:rsidRDefault="004D7863" w:rsidP="009737BA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3898" w:type="dxa"/>
                        <w:gridSpan w:val="16"/>
                        <w:tcBorders>
                          <w:top w:val="nil"/>
                          <w:bottom w:val="nil"/>
                        </w:tcBorders>
                      </w:tcPr>
                      <w:p w:rsidR="004D7863" w:rsidRDefault="004D7863" w:rsidP="004A754C"/>
                    </w:tc>
                    <w:tc>
                      <w:tcPr>
                        <w:tcW w:w="478" w:type="dxa"/>
                        <w:gridSpan w:val="3"/>
                        <w:shd w:val="clear" w:color="auto" w:fill="FBD4B4" w:themeFill="accent6" w:themeFillTint="66"/>
                        <w:vAlign w:val="center"/>
                      </w:tcPr>
                      <w:p w:rsidR="004D7863" w:rsidRPr="00F3778F" w:rsidRDefault="004D7863" w:rsidP="00711EA0">
                        <w:pPr>
                          <w:jc w:val="center"/>
                          <w:rPr>
                            <w:sz w:val="18"/>
                          </w:rPr>
                        </w:pPr>
                        <w:r w:rsidRPr="00F3778F">
                          <w:rPr>
                            <w:sz w:val="18"/>
                          </w:rPr>
                          <w:t>He</w:t>
                        </w:r>
                      </w:p>
                    </w:tc>
                  </w:tr>
                  <w:tr w:rsidR="004D7863" w:rsidTr="00711EA0">
                    <w:trPr>
                      <w:trHeight w:val="283"/>
                    </w:trPr>
                    <w:tc>
                      <w:tcPr>
                        <w:tcW w:w="254" w:type="dxa"/>
                        <w:gridSpan w:val="2"/>
                        <w:vAlign w:val="center"/>
                      </w:tcPr>
                      <w:p w:rsidR="004D7863" w:rsidRPr="009737BA" w:rsidRDefault="004D7863" w:rsidP="009737BA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78" w:type="dxa"/>
                        <w:shd w:val="clear" w:color="auto" w:fill="auto"/>
                        <w:vAlign w:val="center"/>
                      </w:tcPr>
                      <w:p w:rsidR="004D7863" w:rsidRPr="00EE534C" w:rsidRDefault="004D7863" w:rsidP="00EE534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410" w:type="dxa"/>
                        <w:gridSpan w:val="10"/>
                        <w:tcBorders>
                          <w:top w:val="nil"/>
                          <w:bottom w:val="nil"/>
                        </w:tcBorders>
                      </w:tcPr>
                      <w:p w:rsidR="004D7863" w:rsidRDefault="004D7863" w:rsidP="004A754C"/>
                    </w:tc>
                    <w:tc>
                      <w:tcPr>
                        <w:tcW w:w="241" w:type="dxa"/>
                      </w:tcPr>
                      <w:p w:rsidR="004D7863" w:rsidRDefault="004D7863" w:rsidP="004A754C"/>
                    </w:tc>
                    <w:tc>
                      <w:tcPr>
                        <w:tcW w:w="241" w:type="dxa"/>
                      </w:tcPr>
                      <w:p w:rsidR="004D7863" w:rsidRDefault="004D7863" w:rsidP="004A754C"/>
                    </w:tc>
                    <w:tc>
                      <w:tcPr>
                        <w:tcW w:w="241" w:type="dxa"/>
                      </w:tcPr>
                      <w:p w:rsidR="004D7863" w:rsidRDefault="004D7863" w:rsidP="004A754C"/>
                    </w:tc>
                    <w:tc>
                      <w:tcPr>
                        <w:tcW w:w="241" w:type="dxa"/>
                      </w:tcPr>
                      <w:p w:rsidR="004D7863" w:rsidRDefault="004D7863" w:rsidP="004A754C"/>
                    </w:tc>
                    <w:tc>
                      <w:tcPr>
                        <w:tcW w:w="246" w:type="dxa"/>
                      </w:tcPr>
                      <w:p w:rsidR="004D7863" w:rsidRDefault="004D7863" w:rsidP="004A754C"/>
                    </w:tc>
                    <w:tc>
                      <w:tcPr>
                        <w:tcW w:w="472" w:type="dxa"/>
                        <w:gridSpan w:val="2"/>
                        <w:shd w:val="clear" w:color="auto" w:fill="FBD4B4" w:themeFill="accent6" w:themeFillTint="66"/>
                        <w:vAlign w:val="center"/>
                      </w:tcPr>
                      <w:p w:rsidR="004D7863" w:rsidRPr="00F3778F" w:rsidRDefault="004D7863" w:rsidP="00711EA0">
                        <w:pPr>
                          <w:jc w:val="center"/>
                          <w:rPr>
                            <w:sz w:val="18"/>
                          </w:rPr>
                        </w:pPr>
                        <w:r w:rsidRPr="00F3778F">
                          <w:rPr>
                            <w:sz w:val="18"/>
                          </w:rPr>
                          <w:t>Ne</w:t>
                        </w:r>
                      </w:p>
                    </w:tc>
                    <w:tc>
                      <w:tcPr>
                        <w:tcW w:w="478" w:type="dxa"/>
                        <w:gridSpan w:val="3"/>
                        <w:vMerge w:val="restart"/>
                        <w:tcBorders>
                          <w:top w:val="nil"/>
                          <w:right w:val="nil"/>
                        </w:tcBorders>
                        <w:shd w:val="clear" w:color="auto" w:fill="auto"/>
                      </w:tcPr>
                      <w:p w:rsidR="004D7863" w:rsidRPr="00F3778F" w:rsidRDefault="004D7863" w:rsidP="00711EA0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</w:tc>
                  </w:tr>
                  <w:tr w:rsidR="004D7863" w:rsidTr="00711EA0">
                    <w:trPr>
                      <w:trHeight w:val="283"/>
                    </w:trPr>
                    <w:tc>
                      <w:tcPr>
                        <w:tcW w:w="254" w:type="dxa"/>
                        <w:gridSpan w:val="2"/>
                        <w:shd w:val="clear" w:color="auto" w:fill="auto"/>
                        <w:vAlign w:val="center"/>
                      </w:tcPr>
                      <w:p w:rsidR="004D7863" w:rsidRPr="009737BA" w:rsidRDefault="004D7863" w:rsidP="009737BA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78" w:type="dxa"/>
                        <w:shd w:val="clear" w:color="auto" w:fill="auto"/>
                        <w:vAlign w:val="center"/>
                      </w:tcPr>
                      <w:p w:rsidR="004D7863" w:rsidRPr="00EE534C" w:rsidRDefault="004D7863" w:rsidP="00EE534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410" w:type="dxa"/>
                        <w:gridSpan w:val="10"/>
                        <w:tcBorders>
                          <w:top w:val="nil"/>
                        </w:tcBorders>
                      </w:tcPr>
                      <w:p w:rsidR="004D7863" w:rsidRDefault="004D7863" w:rsidP="004A754C"/>
                    </w:tc>
                    <w:tc>
                      <w:tcPr>
                        <w:tcW w:w="241" w:type="dxa"/>
                      </w:tcPr>
                      <w:p w:rsidR="004D7863" w:rsidRDefault="004D7863" w:rsidP="004A754C"/>
                    </w:tc>
                    <w:tc>
                      <w:tcPr>
                        <w:tcW w:w="241" w:type="dxa"/>
                      </w:tcPr>
                      <w:p w:rsidR="004D7863" w:rsidRDefault="004D7863" w:rsidP="004A754C"/>
                    </w:tc>
                    <w:tc>
                      <w:tcPr>
                        <w:tcW w:w="241" w:type="dxa"/>
                      </w:tcPr>
                      <w:p w:rsidR="004D7863" w:rsidRDefault="004D7863" w:rsidP="004A754C"/>
                    </w:tc>
                    <w:tc>
                      <w:tcPr>
                        <w:tcW w:w="241" w:type="dxa"/>
                      </w:tcPr>
                      <w:p w:rsidR="004D7863" w:rsidRDefault="004D7863" w:rsidP="004A754C"/>
                    </w:tc>
                    <w:tc>
                      <w:tcPr>
                        <w:tcW w:w="246" w:type="dxa"/>
                      </w:tcPr>
                      <w:p w:rsidR="004D7863" w:rsidRDefault="004D7863" w:rsidP="004A754C"/>
                    </w:tc>
                    <w:tc>
                      <w:tcPr>
                        <w:tcW w:w="472" w:type="dxa"/>
                        <w:gridSpan w:val="2"/>
                        <w:shd w:val="clear" w:color="auto" w:fill="FBD4B4" w:themeFill="accent6" w:themeFillTint="66"/>
                        <w:vAlign w:val="center"/>
                      </w:tcPr>
                      <w:p w:rsidR="004D7863" w:rsidRPr="00F3778F" w:rsidRDefault="004D7863" w:rsidP="00711EA0">
                        <w:pPr>
                          <w:jc w:val="center"/>
                          <w:rPr>
                            <w:sz w:val="18"/>
                          </w:rPr>
                        </w:pPr>
                        <w:r w:rsidRPr="00F3778F">
                          <w:rPr>
                            <w:sz w:val="18"/>
                          </w:rPr>
                          <w:t>Ar</w:t>
                        </w:r>
                      </w:p>
                    </w:tc>
                    <w:tc>
                      <w:tcPr>
                        <w:tcW w:w="478" w:type="dxa"/>
                        <w:gridSpan w:val="3"/>
                        <w:vMerge/>
                        <w:tcBorders>
                          <w:right w:val="nil"/>
                        </w:tcBorders>
                        <w:shd w:val="clear" w:color="auto" w:fill="auto"/>
                      </w:tcPr>
                      <w:p w:rsidR="004D7863" w:rsidRPr="00F3778F" w:rsidRDefault="004D7863" w:rsidP="00711EA0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</w:tc>
                  </w:tr>
                  <w:tr w:rsidR="004D7863" w:rsidTr="00711EA0">
                    <w:trPr>
                      <w:trHeight w:val="283"/>
                    </w:trPr>
                    <w:tc>
                      <w:tcPr>
                        <w:tcW w:w="254" w:type="dxa"/>
                        <w:gridSpan w:val="2"/>
                        <w:shd w:val="clear" w:color="auto" w:fill="auto"/>
                        <w:vAlign w:val="center"/>
                      </w:tcPr>
                      <w:p w:rsidR="004D7863" w:rsidRPr="009737BA" w:rsidRDefault="004D7863" w:rsidP="009737BA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78" w:type="dxa"/>
                        <w:shd w:val="clear" w:color="auto" w:fill="auto"/>
                        <w:vAlign w:val="center"/>
                      </w:tcPr>
                      <w:p w:rsidR="004D7863" w:rsidRPr="00EE534C" w:rsidRDefault="004D7863" w:rsidP="00EE534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4D7863" w:rsidRDefault="004D7863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4D7863" w:rsidRDefault="004D7863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4D7863" w:rsidRDefault="004D7863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4D7863" w:rsidRDefault="004D7863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4D7863" w:rsidRDefault="004D7863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4D7863" w:rsidRDefault="004D7863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4D7863" w:rsidRDefault="004D7863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4D7863" w:rsidRDefault="004D7863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4D7863" w:rsidRDefault="004D7863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4D7863" w:rsidRDefault="004D7863" w:rsidP="004A754C"/>
                    </w:tc>
                    <w:tc>
                      <w:tcPr>
                        <w:tcW w:w="241" w:type="dxa"/>
                      </w:tcPr>
                      <w:p w:rsidR="004D7863" w:rsidRDefault="004D7863" w:rsidP="004A754C"/>
                    </w:tc>
                    <w:tc>
                      <w:tcPr>
                        <w:tcW w:w="241" w:type="dxa"/>
                      </w:tcPr>
                      <w:p w:rsidR="004D7863" w:rsidRDefault="004D7863" w:rsidP="004A754C"/>
                    </w:tc>
                    <w:tc>
                      <w:tcPr>
                        <w:tcW w:w="241" w:type="dxa"/>
                      </w:tcPr>
                      <w:p w:rsidR="004D7863" w:rsidRDefault="004D7863" w:rsidP="004A754C"/>
                    </w:tc>
                    <w:tc>
                      <w:tcPr>
                        <w:tcW w:w="241" w:type="dxa"/>
                      </w:tcPr>
                      <w:p w:rsidR="004D7863" w:rsidRDefault="004D7863" w:rsidP="004A754C"/>
                    </w:tc>
                    <w:tc>
                      <w:tcPr>
                        <w:tcW w:w="246" w:type="dxa"/>
                      </w:tcPr>
                      <w:p w:rsidR="004D7863" w:rsidRDefault="004D7863" w:rsidP="004A754C"/>
                    </w:tc>
                    <w:tc>
                      <w:tcPr>
                        <w:tcW w:w="472" w:type="dxa"/>
                        <w:gridSpan w:val="2"/>
                        <w:shd w:val="clear" w:color="auto" w:fill="FBD4B4" w:themeFill="accent6" w:themeFillTint="66"/>
                        <w:vAlign w:val="center"/>
                      </w:tcPr>
                      <w:p w:rsidR="004D7863" w:rsidRPr="00F3778F" w:rsidRDefault="004D7863" w:rsidP="00711EA0">
                        <w:pPr>
                          <w:jc w:val="center"/>
                          <w:rPr>
                            <w:sz w:val="18"/>
                          </w:rPr>
                        </w:pPr>
                        <w:r w:rsidRPr="00F3778F">
                          <w:rPr>
                            <w:sz w:val="18"/>
                          </w:rPr>
                          <w:t>Kr</w:t>
                        </w:r>
                      </w:p>
                    </w:tc>
                    <w:tc>
                      <w:tcPr>
                        <w:tcW w:w="478" w:type="dxa"/>
                        <w:gridSpan w:val="3"/>
                        <w:vMerge/>
                        <w:tcBorders>
                          <w:right w:val="nil"/>
                        </w:tcBorders>
                        <w:shd w:val="clear" w:color="auto" w:fill="auto"/>
                      </w:tcPr>
                      <w:p w:rsidR="004D7863" w:rsidRPr="00F3778F" w:rsidRDefault="004D7863" w:rsidP="00711EA0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</w:tc>
                  </w:tr>
                  <w:tr w:rsidR="004D7863" w:rsidTr="00711EA0">
                    <w:trPr>
                      <w:trHeight w:val="283"/>
                    </w:trPr>
                    <w:tc>
                      <w:tcPr>
                        <w:tcW w:w="254" w:type="dxa"/>
                        <w:gridSpan w:val="2"/>
                        <w:vAlign w:val="center"/>
                      </w:tcPr>
                      <w:p w:rsidR="004D7863" w:rsidRPr="009737BA" w:rsidRDefault="004D7863" w:rsidP="009737BA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78" w:type="dxa"/>
                        <w:shd w:val="clear" w:color="auto" w:fill="auto"/>
                        <w:vAlign w:val="center"/>
                      </w:tcPr>
                      <w:p w:rsidR="004D7863" w:rsidRPr="00EE534C" w:rsidRDefault="004D7863" w:rsidP="00EE534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4D7863" w:rsidRDefault="004D7863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4D7863" w:rsidRDefault="004D7863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4D7863" w:rsidRDefault="004D7863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4D7863" w:rsidRDefault="004D7863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4D7863" w:rsidRDefault="004D7863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4D7863" w:rsidRDefault="004D7863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4D7863" w:rsidRDefault="004D7863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4D7863" w:rsidRDefault="004D7863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4D7863" w:rsidRDefault="004D7863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4D7863" w:rsidRDefault="004D7863" w:rsidP="004A754C"/>
                    </w:tc>
                    <w:tc>
                      <w:tcPr>
                        <w:tcW w:w="241" w:type="dxa"/>
                      </w:tcPr>
                      <w:p w:rsidR="004D7863" w:rsidRDefault="004D7863" w:rsidP="004A754C"/>
                    </w:tc>
                    <w:tc>
                      <w:tcPr>
                        <w:tcW w:w="241" w:type="dxa"/>
                      </w:tcPr>
                      <w:p w:rsidR="004D7863" w:rsidRDefault="004D7863" w:rsidP="004A754C"/>
                    </w:tc>
                    <w:tc>
                      <w:tcPr>
                        <w:tcW w:w="241" w:type="dxa"/>
                      </w:tcPr>
                      <w:p w:rsidR="004D7863" w:rsidRDefault="004D7863" w:rsidP="004A754C"/>
                    </w:tc>
                    <w:tc>
                      <w:tcPr>
                        <w:tcW w:w="241" w:type="dxa"/>
                      </w:tcPr>
                      <w:p w:rsidR="004D7863" w:rsidRDefault="004D7863" w:rsidP="004A754C"/>
                    </w:tc>
                    <w:tc>
                      <w:tcPr>
                        <w:tcW w:w="246" w:type="dxa"/>
                      </w:tcPr>
                      <w:p w:rsidR="004D7863" w:rsidRDefault="004D7863" w:rsidP="004A754C"/>
                    </w:tc>
                    <w:tc>
                      <w:tcPr>
                        <w:tcW w:w="472" w:type="dxa"/>
                        <w:gridSpan w:val="2"/>
                        <w:shd w:val="clear" w:color="auto" w:fill="FBD4B4" w:themeFill="accent6" w:themeFillTint="66"/>
                        <w:vAlign w:val="center"/>
                      </w:tcPr>
                      <w:p w:rsidR="004D7863" w:rsidRPr="00F3778F" w:rsidRDefault="004D7863" w:rsidP="00711EA0">
                        <w:pPr>
                          <w:jc w:val="center"/>
                          <w:rPr>
                            <w:sz w:val="18"/>
                          </w:rPr>
                        </w:pPr>
                        <w:r w:rsidRPr="00F3778F">
                          <w:rPr>
                            <w:sz w:val="18"/>
                          </w:rPr>
                          <w:t>Xe</w:t>
                        </w:r>
                      </w:p>
                    </w:tc>
                    <w:tc>
                      <w:tcPr>
                        <w:tcW w:w="478" w:type="dxa"/>
                        <w:gridSpan w:val="3"/>
                        <w:vMerge/>
                        <w:tcBorders>
                          <w:right w:val="nil"/>
                        </w:tcBorders>
                        <w:shd w:val="clear" w:color="auto" w:fill="auto"/>
                      </w:tcPr>
                      <w:p w:rsidR="004D7863" w:rsidRPr="00F3778F" w:rsidRDefault="004D7863" w:rsidP="00711EA0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</w:tc>
                  </w:tr>
                  <w:tr w:rsidR="004D7863" w:rsidTr="00711EA0">
                    <w:trPr>
                      <w:trHeight w:val="283"/>
                    </w:trPr>
                    <w:tc>
                      <w:tcPr>
                        <w:tcW w:w="254" w:type="dxa"/>
                        <w:gridSpan w:val="2"/>
                        <w:vAlign w:val="center"/>
                      </w:tcPr>
                      <w:p w:rsidR="004D7863" w:rsidRPr="009737BA" w:rsidRDefault="004D7863" w:rsidP="009737BA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78" w:type="dxa"/>
                        <w:shd w:val="clear" w:color="auto" w:fill="auto"/>
                        <w:vAlign w:val="center"/>
                      </w:tcPr>
                      <w:p w:rsidR="004D7863" w:rsidRPr="00EE534C" w:rsidRDefault="004D7863" w:rsidP="00EE534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4D7863" w:rsidRDefault="004D7863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4D7863" w:rsidRDefault="004D7863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4D7863" w:rsidRDefault="004D7863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4D7863" w:rsidRDefault="004D7863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4D7863" w:rsidRDefault="004D7863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4D7863" w:rsidRDefault="004D7863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4D7863" w:rsidRDefault="004D7863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4D7863" w:rsidRDefault="004D7863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4D7863" w:rsidRDefault="004D7863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4D7863" w:rsidRDefault="004D7863" w:rsidP="004A754C"/>
                    </w:tc>
                    <w:tc>
                      <w:tcPr>
                        <w:tcW w:w="241" w:type="dxa"/>
                      </w:tcPr>
                      <w:p w:rsidR="004D7863" w:rsidRDefault="004D7863" w:rsidP="004A754C"/>
                    </w:tc>
                    <w:tc>
                      <w:tcPr>
                        <w:tcW w:w="241" w:type="dxa"/>
                      </w:tcPr>
                      <w:p w:rsidR="004D7863" w:rsidRDefault="004D7863" w:rsidP="004A754C"/>
                    </w:tc>
                    <w:tc>
                      <w:tcPr>
                        <w:tcW w:w="241" w:type="dxa"/>
                      </w:tcPr>
                      <w:p w:rsidR="004D7863" w:rsidRDefault="004D7863" w:rsidP="004A754C"/>
                    </w:tc>
                    <w:tc>
                      <w:tcPr>
                        <w:tcW w:w="241" w:type="dxa"/>
                      </w:tcPr>
                      <w:p w:rsidR="004D7863" w:rsidRDefault="004D7863" w:rsidP="004A754C"/>
                    </w:tc>
                    <w:tc>
                      <w:tcPr>
                        <w:tcW w:w="246" w:type="dxa"/>
                      </w:tcPr>
                      <w:p w:rsidR="004D7863" w:rsidRDefault="004D7863" w:rsidP="004A754C"/>
                    </w:tc>
                    <w:tc>
                      <w:tcPr>
                        <w:tcW w:w="472" w:type="dxa"/>
                        <w:gridSpan w:val="2"/>
                        <w:shd w:val="clear" w:color="auto" w:fill="FBD4B4" w:themeFill="accent6" w:themeFillTint="66"/>
                        <w:vAlign w:val="center"/>
                      </w:tcPr>
                      <w:p w:rsidR="004D7863" w:rsidRPr="00F3778F" w:rsidRDefault="004D7863" w:rsidP="00711EA0">
                        <w:pPr>
                          <w:jc w:val="center"/>
                          <w:rPr>
                            <w:sz w:val="18"/>
                          </w:rPr>
                        </w:pPr>
                        <w:r w:rsidRPr="00F3778F">
                          <w:rPr>
                            <w:sz w:val="18"/>
                          </w:rPr>
                          <w:t>Rn</w:t>
                        </w:r>
                      </w:p>
                    </w:tc>
                    <w:tc>
                      <w:tcPr>
                        <w:tcW w:w="478" w:type="dxa"/>
                        <w:gridSpan w:val="3"/>
                        <w:vMerge/>
                        <w:tcBorders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4D7863" w:rsidRPr="00F3778F" w:rsidRDefault="004D7863" w:rsidP="00711EA0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</w:tc>
                  </w:tr>
                  <w:tr w:rsidR="004D7863" w:rsidTr="00711EA0">
                    <w:trPr>
                      <w:gridAfter w:val="4"/>
                      <w:wAfter w:w="682" w:type="dxa"/>
                      <w:trHeight w:val="283"/>
                    </w:trPr>
                    <w:tc>
                      <w:tcPr>
                        <w:tcW w:w="254" w:type="dxa"/>
                        <w:gridSpan w:val="2"/>
                        <w:vAlign w:val="center"/>
                      </w:tcPr>
                      <w:p w:rsidR="004D7863" w:rsidRPr="009737BA" w:rsidRDefault="004D7863" w:rsidP="009737BA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78" w:type="dxa"/>
                        <w:shd w:val="clear" w:color="auto" w:fill="auto"/>
                        <w:vAlign w:val="center"/>
                      </w:tcPr>
                      <w:p w:rsidR="004D7863" w:rsidRPr="00EE534C" w:rsidRDefault="004D7863" w:rsidP="00EE534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4D7863" w:rsidRDefault="004D7863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4D7863" w:rsidRDefault="004D7863" w:rsidP="004A754C"/>
                    </w:tc>
                    <w:tc>
                      <w:tcPr>
                        <w:tcW w:w="3406" w:type="dxa"/>
                        <w:gridSpan w:val="14"/>
                        <w:tcBorders>
                          <w:bottom w:val="nil"/>
                          <w:right w:val="nil"/>
                        </w:tcBorders>
                      </w:tcPr>
                      <w:p w:rsidR="004D7863" w:rsidRDefault="004D7863" w:rsidP="004A754C"/>
                    </w:tc>
                  </w:tr>
                </w:tbl>
                <w:p w:rsidR="004D7863" w:rsidRDefault="004D7863" w:rsidP="00552401"/>
              </w:txbxContent>
            </v:textbox>
          </v:shape>
        </w:pict>
      </w:r>
      <w:r>
        <w:rPr>
          <w:noProof/>
        </w:rPr>
        <w:pict>
          <v:shape id="_x0000_s1108" type="#_x0000_t202" style="position:absolute;left:0;text-align:left;margin-left:0;margin-top:140.85pt;width:232.85pt;height:.05pt;z-index:251663360" stroked="f">
            <v:textbox style="mso-fit-shape-to-text:t" inset="0,0,0,0">
              <w:txbxContent>
                <w:p w:rsidR="004D7863" w:rsidRPr="00552401" w:rsidRDefault="004D7863" w:rsidP="00552401">
                  <w:pPr>
                    <w:pStyle w:val="Titulek"/>
                    <w:rPr>
                      <w:b w:val="0"/>
                      <w:i/>
                      <w:noProof/>
                      <w:color w:val="auto"/>
                      <w:sz w:val="24"/>
                      <w:szCs w:val="24"/>
                    </w:rPr>
                  </w:pPr>
                  <w:r w:rsidRPr="00552401">
                    <w:rPr>
                      <w:b w:val="0"/>
                      <w:i/>
                      <w:color w:val="auto"/>
                    </w:rPr>
                    <w:t xml:space="preserve">Obrázek </w:t>
                  </w:r>
                  <w:r w:rsidR="00D26609" w:rsidRPr="00552401">
                    <w:rPr>
                      <w:b w:val="0"/>
                      <w:i/>
                      <w:color w:val="auto"/>
                    </w:rPr>
                    <w:fldChar w:fldCharType="begin"/>
                  </w:r>
                  <w:r w:rsidRPr="00552401">
                    <w:rPr>
                      <w:b w:val="0"/>
                      <w:i/>
                      <w:color w:val="auto"/>
                    </w:rPr>
                    <w:instrText xml:space="preserve"> SEQ Obrázek \* ARABIC </w:instrText>
                  </w:r>
                  <w:r w:rsidR="00D26609" w:rsidRPr="00552401">
                    <w:rPr>
                      <w:b w:val="0"/>
                      <w:i/>
                      <w:color w:val="auto"/>
                    </w:rPr>
                    <w:fldChar w:fldCharType="separate"/>
                  </w:r>
                  <w:r w:rsidRPr="00552401">
                    <w:rPr>
                      <w:b w:val="0"/>
                      <w:i/>
                      <w:noProof/>
                      <w:color w:val="auto"/>
                    </w:rPr>
                    <w:t>1</w:t>
                  </w:r>
                  <w:r w:rsidR="00D26609" w:rsidRPr="00552401">
                    <w:rPr>
                      <w:b w:val="0"/>
                      <w:i/>
                      <w:color w:val="auto"/>
                    </w:rPr>
                    <w:fldChar w:fldCharType="end"/>
                  </w:r>
                  <w:r w:rsidRPr="00552401">
                    <w:rPr>
                      <w:b w:val="0"/>
                      <w:i/>
                      <w:color w:val="auto"/>
                    </w:rPr>
                    <w:t xml:space="preserve">: Umístění </w:t>
                  </w:r>
                  <w:r>
                    <w:rPr>
                      <w:b w:val="0"/>
                      <w:i/>
                      <w:color w:val="auto"/>
                    </w:rPr>
                    <w:t>prvků vzácných plynů</w:t>
                  </w:r>
                  <w:r w:rsidRPr="00552401">
                    <w:rPr>
                      <w:b w:val="0"/>
                      <w:i/>
                      <w:color w:val="auto"/>
                    </w:rPr>
                    <w:t xml:space="preserve"> v periodické tabulce</w:t>
                  </w:r>
                </w:p>
              </w:txbxContent>
            </v:textbox>
          </v:shape>
        </w:pict>
      </w:r>
    </w:p>
    <w:p w:rsidR="00552401" w:rsidRDefault="00552401" w:rsidP="00FA55B4">
      <w:pPr>
        <w:spacing w:before="240" w:line="360" w:lineRule="auto"/>
        <w:jc w:val="both"/>
      </w:pPr>
    </w:p>
    <w:p w:rsidR="00552401" w:rsidRDefault="00552401" w:rsidP="00FA55B4">
      <w:pPr>
        <w:spacing w:before="240" w:line="360" w:lineRule="auto"/>
        <w:jc w:val="both"/>
      </w:pPr>
    </w:p>
    <w:p w:rsidR="00552401" w:rsidRDefault="00552401" w:rsidP="00FA55B4">
      <w:pPr>
        <w:spacing w:before="240" w:line="360" w:lineRule="auto"/>
        <w:jc w:val="both"/>
      </w:pPr>
    </w:p>
    <w:p w:rsidR="00552401" w:rsidRDefault="00552401" w:rsidP="00FA55B4">
      <w:pPr>
        <w:spacing w:before="240" w:line="360" w:lineRule="auto"/>
        <w:jc w:val="both"/>
      </w:pPr>
    </w:p>
    <w:p w:rsidR="00615665" w:rsidRPr="00FA55B4" w:rsidRDefault="006D132A" w:rsidP="003F27E5">
      <w:pPr>
        <w:pStyle w:val="Odstavecseseznamem"/>
        <w:numPr>
          <w:ilvl w:val="0"/>
          <w:numId w:val="5"/>
        </w:numPr>
        <w:spacing w:before="120" w:after="120" w:line="360" w:lineRule="auto"/>
        <w:ind w:left="426" w:hanging="426"/>
        <w:jc w:val="both"/>
        <w:rPr>
          <w:b/>
        </w:rPr>
      </w:pPr>
      <w:r>
        <w:rPr>
          <w:b/>
        </w:rPr>
        <w:t>Výskyt</w:t>
      </w:r>
    </w:p>
    <w:p w:rsidR="00CB055D" w:rsidRDefault="00711EA0" w:rsidP="004320D8">
      <w:pPr>
        <w:spacing w:line="360" w:lineRule="auto"/>
        <w:jc w:val="both"/>
      </w:pPr>
      <w:r>
        <w:t xml:space="preserve">Elektronová konfigurace prvků vzácných plynů je příčinou toho, že se v přírodě vyskytují ve formě </w:t>
      </w:r>
      <w:r w:rsidRPr="00DA5DC8">
        <w:rPr>
          <w:i/>
        </w:rPr>
        <w:t>jednotlivých</w:t>
      </w:r>
      <w:r>
        <w:t xml:space="preserve"> </w:t>
      </w:r>
      <w:r w:rsidRPr="00DA5DC8">
        <w:rPr>
          <w:i/>
        </w:rPr>
        <w:t>atomů</w:t>
      </w:r>
      <w:r>
        <w:t xml:space="preserve">. Všechny jsou součástí </w:t>
      </w:r>
      <w:r w:rsidRPr="00DA5DC8">
        <w:rPr>
          <w:i/>
        </w:rPr>
        <w:t>vzduchu</w:t>
      </w:r>
      <w:r>
        <w:t>,</w:t>
      </w:r>
      <w:r w:rsidR="00DA5DC8">
        <w:t xml:space="preserve"> v němž má</w:t>
      </w:r>
      <w:r>
        <w:t xml:space="preserve"> největší zastoupení argon (0,93 </w:t>
      </w:r>
      <w:proofErr w:type="spellStart"/>
      <w:r>
        <w:t>obj</w:t>
      </w:r>
      <w:proofErr w:type="spellEnd"/>
      <w:r>
        <w:t>. %), ostatní jsou zastoupeny jen ve stopových množstvích. Helium se vyskytuje také v </w:t>
      </w:r>
      <w:r w:rsidRPr="00DA5DC8">
        <w:rPr>
          <w:i/>
        </w:rPr>
        <w:t>zemním plynu</w:t>
      </w:r>
      <w:r>
        <w:t xml:space="preserve"> a je rozšířeným prvkem </w:t>
      </w:r>
      <w:r w:rsidRPr="00DA5DC8">
        <w:rPr>
          <w:i/>
        </w:rPr>
        <w:t>vesmíru</w:t>
      </w:r>
      <w:r>
        <w:t>.</w:t>
      </w:r>
    </w:p>
    <w:p w:rsidR="00DA5DC8" w:rsidRDefault="004320D8" w:rsidP="00CB055D">
      <w:pPr>
        <w:spacing w:line="360" w:lineRule="auto"/>
        <w:jc w:val="both"/>
        <w:sectPr w:rsidR="00DA5DC8" w:rsidSect="006A4111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535CE2">
        <w:t xml:space="preserve">Vzácné plyny se většinou získávají </w:t>
      </w:r>
      <w:r w:rsidRPr="004320D8">
        <w:t>frakční destilací zkapalněného vzduchu</w:t>
      </w:r>
      <w:r w:rsidRPr="00535CE2">
        <w:t xml:space="preserve">. Až do počátku šedesátých let (1962) byly vzácné plyny považovány za naprosto nereaktivní. V posledních desetiletích se však chemikům podařilo připravit řadu </w:t>
      </w:r>
      <w:r w:rsidRPr="00DA5DC8">
        <w:rPr>
          <w:i/>
        </w:rPr>
        <w:t>sloučenin</w:t>
      </w:r>
      <w:r w:rsidRPr="00535CE2">
        <w:t xml:space="preserve"> kryptonu, xenonu a radonu.</w:t>
      </w:r>
    </w:p>
    <w:p w:rsidR="00615665" w:rsidRPr="00B16234" w:rsidRDefault="00711EA0" w:rsidP="003F27E5">
      <w:pPr>
        <w:pStyle w:val="Odstavecseseznamem"/>
        <w:numPr>
          <w:ilvl w:val="0"/>
          <w:numId w:val="5"/>
        </w:numPr>
        <w:spacing w:before="120" w:after="120" w:line="360" w:lineRule="auto"/>
        <w:ind w:left="426" w:hanging="426"/>
        <w:jc w:val="both"/>
        <w:rPr>
          <w:b/>
        </w:rPr>
      </w:pPr>
      <w:r>
        <w:rPr>
          <w:b/>
        </w:rPr>
        <w:lastRenderedPageBreak/>
        <w:t>Helium</w:t>
      </w:r>
    </w:p>
    <w:p w:rsidR="004A754C" w:rsidRDefault="00711EA0" w:rsidP="00FA55B4">
      <w:pPr>
        <w:pStyle w:val="Zpat"/>
        <w:tabs>
          <w:tab w:val="clear" w:pos="4536"/>
          <w:tab w:val="clear" w:pos="9072"/>
        </w:tabs>
        <w:spacing w:line="360" w:lineRule="auto"/>
        <w:jc w:val="both"/>
      </w:pPr>
      <w:r>
        <w:t xml:space="preserve">Helium je bezbarvý plyn, bez zápachu, nehořlavý a lehčí než vzduch. Proto se používá k plnění </w:t>
      </w:r>
      <w:r w:rsidRPr="00DA5DC8">
        <w:rPr>
          <w:i/>
        </w:rPr>
        <w:t>balónů</w:t>
      </w:r>
      <w:r>
        <w:t xml:space="preserve"> a </w:t>
      </w:r>
      <w:r w:rsidRPr="00DA5DC8">
        <w:rPr>
          <w:i/>
        </w:rPr>
        <w:t>vzducholodí</w:t>
      </w:r>
      <w:r w:rsidR="00286F40">
        <w:t xml:space="preserve">, </w:t>
      </w:r>
      <w:r w:rsidR="00286F40" w:rsidRPr="00535CE2">
        <w:t xml:space="preserve">kde nahradilo lehčí, ale </w:t>
      </w:r>
      <w:r w:rsidR="001E3BB1">
        <w:t>výbušný</w:t>
      </w:r>
      <w:r w:rsidR="00286F40" w:rsidRPr="00535CE2">
        <w:t xml:space="preserve"> vodík.</w:t>
      </w:r>
      <w:r>
        <w:t xml:space="preserve"> Přidává se do </w:t>
      </w:r>
      <w:r w:rsidRPr="00DA5DC8">
        <w:rPr>
          <w:i/>
        </w:rPr>
        <w:t>dýchacích</w:t>
      </w:r>
      <w:r>
        <w:t xml:space="preserve"> </w:t>
      </w:r>
      <w:r w:rsidRPr="00DA5DC8">
        <w:rPr>
          <w:i/>
        </w:rPr>
        <w:t>přístrojů</w:t>
      </w:r>
      <w:r>
        <w:t xml:space="preserve"> pro </w:t>
      </w:r>
      <w:r w:rsidR="001E3BB1">
        <w:t>hloubkové potápění (</w:t>
      </w:r>
      <w:r w:rsidR="004320D8">
        <w:t xml:space="preserve">zabraňuje vzniku </w:t>
      </w:r>
      <w:r w:rsidR="00C85B25">
        <w:t>K</w:t>
      </w:r>
      <w:r w:rsidR="004320D8">
        <w:t>esonov</w:t>
      </w:r>
      <w:r w:rsidR="001E3BB1">
        <w:t>é</w:t>
      </w:r>
      <w:r w:rsidR="004320D8">
        <w:t xml:space="preserve"> nemoci</w:t>
      </w:r>
      <w:r w:rsidR="001E3BB1">
        <w:t>)</w:t>
      </w:r>
      <w:r w:rsidR="004320D8">
        <w:t>.</w:t>
      </w:r>
      <w:r w:rsidR="00286F40">
        <w:t xml:space="preserve"> Používá se k vytváření </w:t>
      </w:r>
      <w:r w:rsidR="00286F40" w:rsidRPr="00DA5DC8">
        <w:rPr>
          <w:i/>
        </w:rPr>
        <w:t>inertní</w:t>
      </w:r>
      <w:r w:rsidR="00286F40">
        <w:t xml:space="preserve"> </w:t>
      </w:r>
      <w:r w:rsidR="00286F40" w:rsidRPr="00DA5DC8">
        <w:rPr>
          <w:i/>
        </w:rPr>
        <w:t>atmosféry</w:t>
      </w:r>
      <w:r w:rsidR="00C762BE">
        <w:t xml:space="preserve"> při svařování některých kovů</w:t>
      </w:r>
      <w:r w:rsidR="00286F40">
        <w:t>.</w:t>
      </w:r>
    </w:p>
    <w:p w:rsidR="00A54761" w:rsidRDefault="00286F40" w:rsidP="00FA55B4">
      <w:pPr>
        <w:pStyle w:val="Zpat"/>
        <w:tabs>
          <w:tab w:val="clear" w:pos="4536"/>
          <w:tab w:val="clear" w:pos="9072"/>
        </w:tabs>
        <w:spacing w:line="360" w:lineRule="auto"/>
        <w:jc w:val="both"/>
      </w:pPr>
      <w:r>
        <w:t xml:space="preserve">V kapalném stavu (při teplotách blízkých absolutní nule -270 </w:t>
      </w:r>
      <w:proofErr w:type="spellStart"/>
      <w:r>
        <w:rPr>
          <w:vertAlign w:val="superscript"/>
        </w:rPr>
        <w:t>o</w:t>
      </w:r>
      <w:r>
        <w:t>C</w:t>
      </w:r>
      <w:proofErr w:type="spellEnd"/>
      <w:r>
        <w:t>)</w:t>
      </w:r>
      <w:r w:rsidR="002D6AC4">
        <w:t xml:space="preserve"> má zajímavé vlastnosti – </w:t>
      </w:r>
      <w:r w:rsidR="002D6AC4" w:rsidRPr="00DA5DC8">
        <w:rPr>
          <w:i/>
        </w:rPr>
        <w:t>supratekutost</w:t>
      </w:r>
      <w:r w:rsidR="002D6AC4">
        <w:t xml:space="preserve"> a </w:t>
      </w:r>
      <w:r w:rsidR="002D6AC4" w:rsidRPr="00DA5DC8">
        <w:rPr>
          <w:i/>
        </w:rPr>
        <w:t>supravodivost</w:t>
      </w:r>
      <w:r w:rsidR="002D6AC4">
        <w:t>. S</w:t>
      </w:r>
      <w:r w:rsidR="002D6AC4" w:rsidRPr="002D6AC4">
        <w:t>upratekut</w:t>
      </w:r>
      <w:r w:rsidR="002D6AC4">
        <w:t>ost</w:t>
      </w:r>
      <w:r w:rsidR="002D6AC4" w:rsidRPr="002D6AC4">
        <w:t xml:space="preserve"> znamená, že</w:t>
      </w:r>
      <w:r w:rsidR="00A54761">
        <w:t xml:space="preserve"> kapalné</w:t>
      </w:r>
      <w:r w:rsidR="002D6AC4" w:rsidRPr="002D6AC4">
        <w:t xml:space="preserve"> </w:t>
      </w:r>
      <w:r w:rsidR="002D6AC4">
        <w:t xml:space="preserve">helium </w:t>
      </w:r>
      <w:r w:rsidR="00A54761">
        <w:t xml:space="preserve">má téměř nulovou viskositu a </w:t>
      </w:r>
      <w:r w:rsidR="002D6AC4" w:rsidRPr="002D6AC4">
        <w:t>dokáže bez tření protékat libovolnými předměty a téct bez tření po libovolných předmětech</w:t>
      </w:r>
      <w:r w:rsidR="002D6AC4">
        <w:t>. S</w:t>
      </w:r>
      <w:r w:rsidR="002D6AC4" w:rsidRPr="002D6AC4">
        <w:t>upravodiv</w:t>
      </w:r>
      <w:r w:rsidR="00A54761">
        <w:t>ost</w:t>
      </w:r>
      <w:r w:rsidR="002D6AC4" w:rsidRPr="002D6AC4">
        <w:t xml:space="preserve"> znamená, že </w:t>
      </w:r>
      <w:r w:rsidR="00A54761">
        <w:t xml:space="preserve">velmi dobře vede </w:t>
      </w:r>
      <w:r w:rsidR="002D6AC4" w:rsidRPr="002D6AC4">
        <w:t xml:space="preserve">elektrický proud </w:t>
      </w:r>
      <w:r w:rsidR="00A54761">
        <w:t>a má nulový</w:t>
      </w:r>
      <w:r w:rsidR="00BC6D0B">
        <w:t xml:space="preserve"> (neměřitelný) </w:t>
      </w:r>
      <w:r w:rsidR="00A54761">
        <w:t>měrný odpor</w:t>
      </w:r>
      <w:r w:rsidR="002D6AC4" w:rsidRPr="002D6AC4">
        <w:t>.</w:t>
      </w:r>
    </w:p>
    <w:p w:rsidR="00A54761" w:rsidRPr="00286F40" w:rsidRDefault="00A54761" w:rsidP="00FA55B4">
      <w:pPr>
        <w:pStyle w:val="Zpat"/>
        <w:tabs>
          <w:tab w:val="clear" w:pos="4536"/>
          <w:tab w:val="clear" w:pos="9072"/>
        </w:tabs>
        <w:spacing w:line="360" w:lineRule="auto"/>
        <w:jc w:val="both"/>
      </w:pPr>
      <w:r>
        <w:t xml:space="preserve">Používá se </w:t>
      </w:r>
      <w:r w:rsidR="004D7863">
        <w:t xml:space="preserve">jako náplň do </w:t>
      </w:r>
      <w:r w:rsidR="004D7863" w:rsidRPr="00DA5DC8">
        <w:rPr>
          <w:i/>
        </w:rPr>
        <w:t>výbojek</w:t>
      </w:r>
      <w:r w:rsidR="004D7863">
        <w:t xml:space="preserve"> a </w:t>
      </w:r>
      <w:r w:rsidR="004D7863" w:rsidRPr="00DA5DC8">
        <w:rPr>
          <w:i/>
        </w:rPr>
        <w:t>laserových</w:t>
      </w:r>
      <w:r w:rsidR="004D7863">
        <w:t xml:space="preserve"> </w:t>
      </w:r>
      <w:r w:rsidR="004D7863" w:rsidRPr="00DA5DC8">
        <w:rPr>
          <w:i/>
        </w:rPr>
        <w:t>trubic</w:t>
      </w:r>
      <w:r w:rsidR="004D7863">
        <w:t>.</w:t>
      </w:r>
    </w:p>
    <w:p w:rsidR="00A734DF" w:rsidRPr="0097062E" w:rsidRDefault="004D7863" w:rsidP="003F27E5">
      <w:pPr>
        <w:pStyle w:val="Odstavecseseznamem"/>
        <w:numPr>
          <w:ilvl w:val="0"/>
          <w:numId w:val="5"/>
        </w:numPr>
        <w:spacing w:before="120" w:after="120" w:line="360" w:lineRule="auto"/>
        <w:ind w:left="426" w:hanging="426"/>
        <w:jc w:val="both"/>
        <w:rPr>
          <w:b/>
        </w:rPr>
      </w:pPr>
      <w:r>
        <w:rPr>
          <w:b/>
        </w:rPr>
        <w:t>Neon</w:t>
      </w:r>
    </w:p>
    <w:p w:rsidR="00A734DF" w:rsidRDefault="004D7863" w:rsidP="00AB5D49">
      <w:pPr>
        <w:pStyle w:val="Zpat"/>
        <w:tabs>
          <w:tab w:val="clear" w:pos="4536"/>
          <w:tab w:val="clear" w:pos="9072"/>
        </w:tabs>
        <w:spacing w:line="360" w:lineRule="auto"/>
        <w:jc w:val="both"/>
      </w:pPr>
      <w:r>
        <w:t xml:space="preserve">Bezbarvý plyn bez zápachu. Používá se do </w:t>
      </w:r>
      <w:r w:rsidRPr="00DA5DC8">
        <w:rPr>
          <w:i/>
        </w:rPr>
        <w:t>osvětlovacích trubic</w:t>
      </w:r>
      <w:r>
        <w:t>.</w:t>
      </w:r>
    </w:p>
    <w:p w:rsidR="00615665" w:rsidRDefault="004D7863" w:rsidP="003F27E5">
      <w:pPr>
        <w:pStyle w:val="Odstavecseseznamem"/>
        <w:numPr>
          <w:ilvl w:val="0"/>
          <w:numId w:val="5"/>
        </w:numPr>
        <w:spacing w:before="120" w:after="120" w:line="360" w:lineRule="auto"/>
        <w:ind w:left="426" w:hanging="426"/>
        <w:jc w:val="both"/>
        <w:rPr>
          <w:b/>
        </w:rPr>
      </w:pPr>
      <w:r>
        <w:rPr>
          <w:b/>
        </w:rPr>
        <w:t>Argon</w:t>
      </w:r>
    </w:p>
    <w:p w:rsidR="001E3BB1" w:rsidRDefault="004D7863" w:rsidP="000D3E07">
      <w:pPr>
        <w:spacing w:line="360" w:lineRule="auto"/>
      </w:pPr>
      <w:r>
        <w:t xml:space="preserve">Plyn bez barvy a zápachu. </w:t>
      </w:r>
      <w:r w:rsidR="000D3E07" w:rsidRPr="00535CE2">
        <w:t xml:space="preserve">Využívá se k </w:t>
      </w:r>
      <w:r w:rsidR="000D3E07" w:rsidRPr="000D3E07">
        <w:t xml:space="preserve">plnění </w:t>
      </w:r>
      <w:r w:rsidR="000D3E07" w:rsidRPr="00DA5DC8">
        <w:rPr>
          <w:i/>
        </w:rPr>
        <w:t>žárovek</w:t>
      </w:r>
      <w:r w:rsidR="000D3E07" w:rsidRPr="000D3E07">
        <w:t xml:space="preserve"> a </w:t>
      </w:r>
      <w:r w:rsidR="000D3E07" w:rsidRPr="00DA5DC8">
        <w:rPr>
          <w:i/>
        </w:rPr>
        <w:t>fluorescenčních trubic</w:t>
      </w:r>
      <w:r w:rsidR="000D3E07" w:rsidRPr="00535CE2">
        <w:t xml:space="preserve"> (osvětlení, reklamy). Používá se k vytvoření </w:t>
      </w:r>
      <w:r w:rsidR="000D3E07" w:rsidRPr="00DA5DC8">
        <w:rPr>
          <w:i/>
        </w:rPr>
        <w:t>inertní atmosféry</w:t>
      </w:r>
      <w:r w:rsidR="000D3E07" w:rsidRPr="00535CE2">
        <w:t xml:space="preserve"> při svařování hliníku, hořčíku, případně jejich sl</w:t>
      </w:r>
      <w:r w:rsidR="000D3E07">
        <w:t>itin, a při práci s hořlavinami.</w:t>
      </w:r>
    </w:p>
    <w:p w:rsidR="009F57FD" w:rsidRPr="001E3BB1" w:rsidRDefault="004D7863" w:rsidP="001E3BB1">
      <w:pPr>
        <w:pStyle w:val="Odstavecseseznamem"/>
        <w:numPr>
          <w:ilvl w:val="0"/>
          <w:numId w:val="5"/>
        </w:numPr>
        <w:spacing w:before="120" w:after="120" w:line="360" w:lineRule="auto"/>
        <w:ind w:left="426" w:hanging="426"/>
        <w:jc w:val="both"/>
        <w:rPr>
          <w:b/>
        </w:rPr>
      </w:pPr>
      <w:r w:rsidRPr="001E3BB1">
        <w:rPr>
          <w:b/>
        </w:rPr>
        <w:t>Krypton</w:t>
      </w:r>
    </w:p>
    <w:p w:rsidR="009F57FD" w:rsidRPr="004D7863" w:rsidRDefault="004D7863" w:rsidP="009F57FD">
      <w:pPr>
        <w:spacing w:line="360" w:lineRule="auto"/>
      </w:pPr>
      <w:r>
        <w:t>Bezbarvý plyn bez zápachu. Byla objevena jeho sloučenina KrF</w:t>
      </w:r>
      <w:r>
        <w:rPr>
          <w:vertAlign w:val="subscript"/>
        </w:rPr>
        <w:t>2</w:t>
      </w:r>
      <w:r>
        <w:t xml:space="preserve">. Používá se do </w:t>
      </w:r>
      <w:r w:rsidRPr="00DA5DC8">
        <w:rPr>
          <w:i/>
        </w:rPr>
        <w:t>laserů</w:t>
      </w:r>
      <w:r>
        <w:t xml:space="preserve"> a</w:t>
      </w:r>
      <w:r w:rsidR="006D132A">
        <w:t> </w:t>
      </w:r>
      <w:r>
        <w:t xml:space="preserve">k výrobě </w:t>
      </w:r>
      <w:r w:rsidRPr="00DA5DC8">
        <w:rPr>
          <w:i/>
        </w:rPr>
        <w:t>fluorescenčních trubic</w:t>
      </w:r>
      <w:r>
        <w:t>.</w:t>
      </w:r>
    </w:p>
    <w:p w:rsidR="004D7863" w:rsidRDefault="004D7863" w:rsidP="003F27E5">
      <w:pPr>
        <w:pStyle w:val="Odstavecseseznamem"/>
        <w:numPr>
          <w:ilvl w:val="0"/>
          <w:numId w:val="5"/>
        </w:numPr>
        <w:spacing w:before="120" w:after="120" w:line="360" w:lineRule="auto"/>
        <w:ind w:left="426" w:hanging="426"/>
        <w:jc w:val="both"/>
        <w:rPr>
          <w:b/>
        </w:rPr>
      </w:pPr>
      <w:r>
        <w:rPr>
          <w:b/>
        </w:rPr>
        <w:t>Xenon</w:t>
      </w:r>
    </w:p>
    <w:p w:rsidR="004D7863" w:rsidRPr="004D7863" w:rsidRDefault="004D7863" w:rsidP="004D7863">
      <w:pPr>
        <w:spacing w:before="120" w:after="120" w:line="360" w:lineRule="auto"/>
        <w:jc w:val="both"/>
      </w:pPr>
      <w:r w:rsidRPr="004D7863">
        <w:t>Bezbarvý plyn bez zápachu</w:t>
      </w:r>
      <w:r>
        <w:t>. Vzácně vytváří sloučeniny např. XeF</w:t>
      </w:r>
      <w:r>
        <w:rPr>
          <w:vertAlign w:val="subscript"/>
        </w:rPr>
        <w:t xml:space="preserve">4. </w:t>
      </w:r>
      <w:r>
        <w:t xml:space="preserve">Používá se do </w:t>
      </w:r>
      <w:r w:rsidRPr="00DA5DC8">
        <w:rPr>
          <w:i/>
        </w:rPr>
        <w:t>fluorescenčních</w:t>
      </w:r>
      <w:r>
        <w:t xml:space="preserve"> </w:t>
      </w:r>
      <w:r w:rsidRPr="00DA5DC8">
        <w:rPr>
          <w:i/>
        </w:rPr>
        <w:t>trubic</w:t>
      </w:r>
      <w:r>
        <w:t xml:space="preserve"> a </w:t>
      </w:r>
      <w:r w:rsidRPr="00DA5DC8">
        <w:rPr>
          <w:i/>
        </w:rPr>
        <w:t>elektrických žárovek</w:t>
      </w:r>
      <w:r>
        <w:t>.</w:t>
      </w:r>
    </w:p>
    <w:p w:rsidR="004D7863" w:rsidRDefault="004D7863" w:rsidP="003F27E5">
      <w:pPr>
        <w:pStyle w:val="Odstavecseseznamem"/>
        <w:numPr>
          <w:ilvl w:val="0"/>
          <w:numId w:val="5"/>
        </w:numPr>
        <w:spacing w:before="120" w:after="120" w:line="360" w:lineRule="auto"/>
        <w:ind w:left="426" w:hanging="426"/>
        <w:jc w:val="both"/>
        <w:rPr>
          <w:b/>
        </w:rPr>
      </w:pPr>
      <w:r>
        <w:rPr>
          <w:b/>
        </w:rPr>
        <w:t>Radon</w:t>
      </w:r>
    </w:p>
    <w:p w:rsidR="009C347E" w:rsidRDefault="009C347E" w:rsidP="009C347E">
      <w:pPr>
        <w:spacing w:before="120" w:after="120" w:line="360" w:lineRule="auto"/>
        <w:jc w:val="both"/>
      </w:pPr>
      <w:r w:rsidRPr="00535CE2">
        <w:t xml:space="preserve">Je to </w:t>
      </w:r>
      <w:r w:rsidRPr="00DA5DC8">
        <w:rPr>
          <w:i/>
        </w:rPr>
        <w:t>radioaktivní</w:t>
      </w:r>
      <w:r w:rsidRPr="009C347E">
        <w:t xml:space="preserve"> </w:t>
      </w:r>
      <w:r w:rsidRPr="00535CE2">
        <w:t xml:space="preserve">plyn vznikající radioaktivní </w:t>
      </w:r>
      <w:r w:rsidRPr="009C347E">
        <w:t>přeměnou r</w:t>
      </w:r>
      <w:r w:rsidRPr="00535CE2">
        <w:t>adia.</w:t>
      </w:r>
      <w:r>
        <w:t xml:space="preserve"> Je velmi dobře rozpustný ve vodě. Radon může z podzemní vody nebo horninového podloží pronikat na povrch a</w:t>
      </w:r>
      <w:r w:rsidR="002C21D6">
        <w:t> </w:t>
      </w:r>
      <w:r>
        <w:t xml:space="preserve">zamořovat </w:t>
      </w:r>
      <w:r w:rsidR="00C85B25">
        <w:t>okolí</w:t>
      </w:r>
      <w:r>
        <w:t xml:space="preserve">. Pobyt v takovémto prostředí způsobuje např. rakovinu plic. </w:t>
      </w:r>
    </w:p>
    <w:p w:rsidR="009C347E" w:rsidRPr="00535CE2" w:rsidRDefault="009C347E" w:rsidP="009C347E">
      <w:pPr>
        <w:spacing w:line="360" w:lineRule="auto"/>
        <w:jc w:val="both"/>
      </w:pPr>
      <w:r w:rsidRPr="00535CE2">
        <w:t xml:space="preserve">Radioaktivní radon se </w:t>
      </w:r>
      <w:r>
        <w:t xml:space="preserve">dříve </w:t>
      </w:r>
      <w:r w:rsidRPr="00535CE2">
        <w:t xml:space="preserve">používal při </w:t>
      </w:r>
      <w:r w:rsidRPr="00DA5DC8">
        <w:rPr>
          <w:i/>
        </w:rPr>
        <w:t>léčbě rakoviny</w:t>
      </w:r>
      <w:r w:rsidRPr="00535CE2">
        <w:t>.</w:t>
      </w:r>
      <w:r>
        <w:t xml:space="preserve"> Vzhledem k jeho velmi krátkému </w:t>
      </w:r>
      <w:r w:rsidRPr="00535CE2">
        <w:t>poločasu rozpadu byl však nahrazen vhodnějšími zářiči.</w:t>
      </w:r>
    </w:p>
    <w:p w:rsidR="004D7863" w:rsidRPr="004D7863" w:rsidRDefault="009C347E" w:rsidP="004D7863">
      <w:pPr>
        <w:spacing w:before="120" w:after="120" w:line="360" w:lineRule="auto"/>
        <w:jc w:val="both"/>
      </w:pPr>
      <w:r>
        <w:t xml:space="preserve"> </w:t>
      </w:r>
    </w:p>
    <w:p w:rsidR="004960B1" w:rsidRDefault="003F27E5" w:rsidP="003F27E5">
      <w:pPr>
        <w:pStyle w:val="Odstavecseseznamem"/>
        <w:numPr>
          <w:ilvl w:val="0"/>
          <w:numId w:val="5"/>
        </w:numPr>
        <w:spacing w:before="120" w:after="120" w:line="360" w:lineRule="auto"/>
        <w:ind w:left="426" w:hanging="426"/>
        <w:jc w:val="both"/>
        <w:rPr>
          <w:b/>
        </w:rPr>
      </w:pPr>
      <w:r w:rsidRPr="003F27E5">
        <w:rPr>
          <w:b/>
        </w:rPr>
        <w:lastRenderedPageBreak/>
        <w:t>Cvičení:</w:t>
      </w:r>
    </w:p>
    <w:p w:rsidR="005D7636" w:rsidRDefault="002C21D6" w:rsidP="005D7636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Vysvětlete, proč se vzácné plyny vyskytují v přírodě ve formě samostatných atomů</w:t>
      </w:r>
      <w:r w:rsidR="005D7636" w:rsidRPr="005D7636">
        <w:rPr>
          <w:rFonts w:eastAsiaTheme="minorHAnsi"/>
          <w:lang w:eastAsia="en-US"/>
        </w:rPr>
        <w:t>.</w:t>
      </w:r>
    </w:p>
    <w:p w:rsidR="007E6FF4" w:rsidRDefault="007E6FF4" w:rsidP="005D7636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Zjistěte, která onemocnění jsou léčena v Jáchymovských lázních a čím jsou léčena.</w:t>
      </w:r>
    </w:p>
    <w:p w:rsidR="007E6FF4" w:rsidRPr="00DA5DC8" w:rsidRDefault="007E6FF4" w:rsidP="000554F5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DA5DC8">
        <w:rPr>
          <w:rFonts w:eastAsiaTheme="minorHAnsi"/>
          <w:bCs/>
          <w:lang w:eastAsia="en-US"/>
        </w:rPr>
        <w:t>Podl</w:t>
      </w:r>
      <w:r w:rsidR="004F78C3" w:rsidRPr="00DA5DC8">
        <w:rPr>
          <w:rFonts w:eastAsiaTheme="minorHAnsi"/>
          <w:bCs/>
          <w:lang w:eastAsia="en-US"/>
        </w:rPr>
        <w:t>e usnesení vlády ČR z </w:t>
      </w:r>
      <w:smartTag w:uri="urn:schemas-microsoft-com:office:smarttags" w:element="date">
        <w:smartTagPr>
          <w:attr w:name="Year" w:val="2009"/>
          <w:attr w:name="Day" w:val="4"/>
          <w:attr w:name="Month" w:val="5"/>
          <w:attr w:name="ls" w:val="trans"/>
        </w:smartTagPr>
        <w:r w:rsidR="004F78C3" w:rsidRPr="00DA5DC8">
          <w:rPr>
            <w:rFonts w:eastAsiaTheme="minorHAnsi"/>
            <w:bCs/>
            <w:lang w:eastAsia="en-US"/>
          </w:rPr>
          <w:t xml:space="preserve">4. 5. </w:t>
        </w:r>
        <w:proofErr w:type="gramStart"/>
        <w:r w:rsidR="004F78C3" w:rsidRPr="00DA5DC8">
          <w:rPr>
            <w:rFonts w:eastAsiaTheme="minorHAnsi"/>
            <w:bCs/>
            <w:lang w:eastAsia="en-US"/>
          </w:rPr>
          <w:t>2009</w:t>
        </w:r>
      </w:smartTag>
      <w:r w:rsidR="004F78C3" w:rsidRPr="00DA5DC8">
        <w:rPr>
          <w:rFonts w:eastAsiaTheme="minorHAnsi"/>
          <w:bCs/>
          <w:lang w:eastAsia="en-US"/>
        </w:rPr>
        <w:t xml:space="preserve">  je</w:t>
      </w:r>
      <w:proofErr w:type="gramEnd"/>
      <w:r w:rsidR="004F78C3" w:rsidRPr="00DA5DC8">
        <w:rPr>
          <w:rFonts w:eastAsiaTheme="minorHAnsi"/>
          <w:bCs/>
          <w:lang w:eastAsia="en-US"/>
        </w:rPr>
        <w:t xml:space="preserve"> p</w:t>
      </w:r>
      <w:r w:rsidRPr="00DA5DC8">
        <w:rPr>
          <w:rFonts w:eastAsiaTheme="minorHAnsi"/>
          <w:bCs/>
          <w:lang w:eastAsia="en-US"/>
        </w:rPr>
        <w:t xml:space="preserve">růměrná hodnota objemové aktivity radonu </w:t>
      </w:r>
      <w:r w:rsidR="004F78C3" w:rsidRPr="00DA5DC8">
        <w:rPr>
          <w:rFonts w:eastAsiaTheme="minorHAnsi"/>
          <w:bCs/>
          <w:lang w:eastAsia="en-US"/>
        </w:rPr>
        <w:t xml:space="preserve">v budovách v České republice </w:t>
      </w:r>
      <w:r w:rsidRPr="00DA5DC8">
        <w:rPr>
          <w:rFonts w:eastAsiaTheme="minorHAnsi"/>
          <w:bCs/>
          <w:lang w:eastAsia="en-US"/>
        </w:rPr>
        <w:t xml:space="preserve">118 </w:t>
      </w:r>
      <w:proofErr w:type="spellStart"/>
      <w:r w:rsidRPr="00DA5DC8">
        <w:rPr>
          <w:rFonts w:eastAsiaTheme="minorHAnsi"/>
          <w:bCs/>
          <w:lang w:eastAsia="en-US"/>
        </w:rPr>
        <w:t>Bq</w:t>
      </w:r>
      <w:proofErr w:type="spellEnd"/>
      <w:r w:rsidRPr="00DA5DC8">
        <w:rPr>
          <w:rFonts w:eastAsiaTheme="minorHAnsi"/>
          <w:bCs/>
          <w:lang w:eastAsia="en-US"/>
        </w:rPr>
        <w:t>/m</w:t>
      </w:r>
      <w:r w:rsidRPr="00DA5DC8">
        <w:rPr>
          <w:rFonts w:eastAsiaTheme="minorHAnsi"/>
          <w:bCs/>
          <w:vertAlign w:val="superscript"/>
          <w:lang w:eastAsia="en-US"/>
        </w:rPr>
        <w:t>3</w:t>
      </w:r>
      <w:r w:rsidRPr="00DA5DC8">
        <w:rPr>
          <w:rFonts w:eastAsiaTheme="minorHAnsi"/>
          <w:bCs/>
          <w:lang w:eastAsia="en-US"/>
        </w:rPr>
        <w:t>. Patříme tak k zemím s nejvyšší koncentrací radonu v bytech na světě.</w:t>
      </w:r>
      <w:r w:rsidR="004F78C3" w:rsidRPr="00DA5DC8">
        <w:rPr>
          <w:rFonts w:eastAsiaTheme="minorHAnsi"/>
          <w:bCs/>
          <w:lang w:eastAsia="en-US"/>
        </w:rPr>
        <w:t xml:space="preserve"> Z radonové mapy ČR zjistěte, jaká objemová aktivita radonu je v místě vašeho bydliště</w:t>
      </w:r>
      <w:r w:rsidR="00DA5DC8">
        <w:rPr>
          <w:rFonts w:eastAsiaTheme="minorHAnsi"/>
          <w:bCs/>
          <w:lang w:eastAsia="en-US"/>
        </w:rPr>
        <w:t>.</w:t>
      </w:r>
    </w:p>
    <w:p w:rsidR="00563401" w:rsidRDefault="00C85B25" w:rsidP="000554F5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DA5DC8">
        <w:rPr>
          <w:rFonts w:eastAsiaTheme="minorHAnsi"/>
          <w:lang w:eastAsia="en-US"/>
        </w:rPr>
        <w:t>Zjistěte, co je příčinou Kesonov</w:t>
      </w:r>
      <w:r w:rsidR="00FA38DE" w:rsidRPr="00DA5DC8">
        <w:rPr>
          <w:rFonts w:eastAsiaTheme="minorHAnsi"/>
          <w:lang w:eastAsia="en-US"/>
        </w:rPr>
        <w:t>é</w:t>
      </w:r>
      <w:r w:rsidRPr="00DA5DC8">
        <w:rPr>
          <w:rFonts w:eastAsiaTheme="minorHAnsi"/>
          <w:lang w:eastAsia="en-US"/>
        </w:rPr>
        <w:t xml:space="preserve"> nemoci</w:t>
      </w:r>
      <w:r w:rsidR="005D7636" w:rsidRPr="00DA5DC8">
        <w:rPr>
          <w:rFonts w:eastAsiaTheme="minorHAnsi"/>
          <w:lang w:eastAsia="en-US"/>
        </w:rPr>
        <w:t>.</w:t>
      </w:r>
    </w:p>
    <w:p w:rsidR="000554F5" w:rsidRPr="00563401" w:rsidRDefault="00563401" w:rsidP="000554F5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563401">
        <w:rPr>
          <w:rFonts w:eastAsiaTheme="minorHAnsi"/>
          <w:lang w:eastAsia="en-US"/>
        </w:rPr>
        <w:t>Pojmenujte sloučeniny: XeO</w:t>
      </w:r>
      <w:r w:rsidRPr="00563401">
        <w:rPr>
          <w:rFonts w:eastAsiaTheme="minorHAnsi"/>
          <w:vertAlign w:val="subscript"/>
          <w:lang w:eastAsia="en-US"/>
        </w:rPr>
        <w:t>3</w:t>
      </w:r>
      <w:r w:rsidRPr="00563401">
        <w:rPr>
          <w:rFonts w:eastAsiaTheme="minorHAnsi"/>
          <w:lang w:eastAsia="en-US"/>
        </w:rPr>
        <w:t>, XeF</w:t>
      </w:r>
      <w:r w:rsidRPr="00563401">
        <w:rPr>
          <w:rFonts w:eastAsiaTheme="minorHAnsi"/>
          <w:vertAlign w:val="subscript"/>
          <w:lang w:eastAsia="en-US"/>
        </w:rPr>
        <w:t xml:space="preserve">4 , </w:t>
      </w:r>
      <w:r w:rsidRPr="00563401">
        <w:rPr>
          <w:rFonts w:eastAsiaTheme="minorHAnsi"/>
          <w:lang w:eastAsia="en-US"/>
        </w:rPr>
        <w:t>XeCl</w:t>
      </w:r>
      <w:r w:rsidRPr="00563401">
        <w:rPr>
          <w:rFonts w:eastAsiaTheme="minorHAnsi"/>
          <w:vertAlign w:val="subscript"/>
          <w:lang w:eastAsia="en-US"/>
        </w:rPr>
        <w:t>2</w:t>
      </w:r>
      <w:r w:rsidRPr="00563401">
        <w:rPr>
          <w:rFonts w:eastAsiaTheme="minorHAnsi"/>
          <w:lang w:eastAsia="en-US"/>
        </w:rPr>
        <w:t>, XeF</w:t>
      </w:r>
      <w:r w:rsidRPr="00563401">
        <w:rPr>
          <w:rFonts w:eastAsiaTheme="minorHAnsi"/>
          <w:vertAlign w:val="subscript"/>
          <w:lang w:eastAsia="en-US"/>
        </w:rPr>
        <w:t>6</w:t>
      </w:r>
      <w:r w:rsidRPr="00563401">
        <w:rPr>
          <w:rFonts w:eastAsiaTheme="minorHAnsi"/>
          <w:lang w:eastAsia="en-US"/>
        </w:rPr>
        <w:t>, H</w:t>
      </w:r>
      <w:r w:rsidRPr="00563401">
        <w:rPr>
          <w:rFonts w:eastAsiaTheme="minorHAnsi"/>
          <w:vertAlign w:val="subscript"/>
          <w:lang w:eastAsia="en-US"/>
        </w:rPr>
        <w:t>4</w:t>
      </w:r>
      <w:r w:rsidRPr="00563401">
        <w:rPr>
          <w:rFonts w:eastAsiaTheme="minorHAnsi"/>
          <w:lang w:eastAsia="en-US"/>
        </w:rPr>
        <w:t>XeO</w:t>
      </w:r>
      <w:r w:rsidRPr="00563401">
        <w:rPr>
          <w:rFonts w:eastAsiaTheme="minorHAnsi"/>
          <w:vertAlign w:val="subscript"/>
          <w:lang w:eastAsia="en-US"/>
        </w:rPr>
        <w:t>5</w:t>
      </w:r>
      <w:r w:rsidRPr="00563401">
        <w:rPr>
          <w:rFonts w:eastAsiaTheme="minorHAnsi"/>
          <w:lang w:eastAsia="en-US"/>
        </w:rPr>
        <w:t>, K</w:t>
      </w:r>
      <w:r w:rsidRPr="00563401">
        <w:rPr>
          <w:rFonts w:eastAsiaTheme="minorHAnsi"/>
          <w:vertAlign w:val="subscript"/>
          <w:lang w:eastAsia="en-US"/>
        </w:rPr>
        <w:t>4</w:t>
      </w:r>
      <w:r w:rsidRPr="00563401">
        <w:rPr>
          <w:rFonts w:eastAsiaTheme="minorHAnsi"/>
          <w:lang w:eastAsia="en-US"/>
        </w:rPr>
        <w:t>XeO</w:t>
      </w:r>
      <w:r w:rsidRPr="00563401">
        <w:rPr>
          <w:rFonts w:eastAsiaTheme="minorHAnsi"/>
          <w:vertAlign w:val="subscript"/>
          <w:lang w:eastAsia="en-US"/>
        </w:rPr>
        <w:t>6</w:t>
      </w:r>
    </w:p>
    <w:p w:rsidR="00563401" w:rsidRDefault="00563401" w:rsidP="000554F5">
      <w:pPr>
        <w:rPr>
          <w:b/>
        </w:rPr>
      </w:pPr>
    </w:p>
    <w:p w:rsidR="00563401" w:rsidRDefault="00563401" w:rsidP="000554F5">
      <w:pPr>
        <w:rPr>
          <w:b/>
        </w:rPr>
      </w:pPr>
    </w:p>
    <w:p w:rsidR="000554F5" w:rsidRDefault="008F06F9" w:rsidP="000554F5">
      <w:pPr>
        <w:rPr>
          <w:b/>
        </w:rPr>
      </w:pPr>
      <w:r>
        <w:rPr>
          <w:b/>
        </w:rPr>
        <w:t>Zdroje:</w:t>
      </w:r>
    </w:p>
    <w:p w:rsidR="008F06F9" w:rsidRPr="007E6677" w:rsidRDefault="008F06F9" w:rsidP="000554F5">
      <w:pPr>
        <w:rPr>
          <w:b/>
        </w:rPr>
      </w:pPr>
      <w:r>
        <w:rPr>
          <w:b/>
        </w:rPr>
        <w:t>Literární:</w:t>
      </w:r>
    </w:p>
    <w:p w:rsidR="000554F5" w:rsidRDefault="000554F5" w:rsidP="000554F5"/>
    <w:p w:rsidR="000554F5" w:rsidRPr="007E6677" w:rsidRDefault="000554F5" w:rsidP="000554F5">
      <w:r w:rsidRPr="007E6677">
        <w:t xml:space="preserve">ŠRÁMEK, V. KOSINA, L. </w:t>
      </w:r>
      <w:r w:rsidRPr="007E6677">
        <w:rPr>
          <w:i/>
          <w:iCs/>
        </w:rPr>
        <w:t>Chemie obecná a anorganická.</w:t>
      </w:r>
      <w:r>
        <w:t xml:space="preserve"> </w:t>
      </w:r>
      <w:proofErr w:type="gramStart"/>
      <w:r>
        <w:t>Olomouc : FIN</w:t>
      </w:r>
      <w:proofErr w:type="gramEnd"/>
      <w:r>
        <w:t xml:space="preserve">, 1996. </w:t>
      </w:r>
      <w:r w:rsidRPr="007E6677">
        <w:t>ISBN 80</w:t>
      </w:r>
      <w:r>
        <w:t>–</w:t>
      </w:r>
      <w:r w:rsidRPr="007E6677">
        <w:t>7182</w:t>
      </w:r>
      <w:r>
        <w:t>–</w:t>
      </w:r>
      <w:r w:rsidRPr="007E6677">
        <w:t>003</w:t>
      </w:r>
      <w:r>
        <w:t>–</w:t>
      </w:r>
      <w:r w:rsidRPr="007E6677">
        <w:t>2.</w:t>
      </w:r>
    </w:p>
    <w:p w:rsidR="000554F5" w:rsidRDefault="000554F5" w:rsidP="000554F5">
      <w:r w:rsidRPr="007E6677">
        <w:t xml:space="preserve">VACÍK, J. </w:t>
      </w:r>
      <w:proofErr w:type="spellStart"/>
      <w:r w:rsidRPr="007E6677">
        <w:t>et</w:t>
      </w:r>
      <w:proofErr w:type="spellEnd"/>
      <w:r w:rsidRPr="007E6677">
        <w:t xml:space="preserve"> </w:t>
      </w:r>
      <w:proofErr w:type="spellStart"/>
      <w:r w:rsidRPr="007E6677">
        <w:t>al</w:t>
      </w:r>
      <w:proofErr w:type="spellEnd"/>
      <w:r w:rsidRPr="007E6677">
        <w:t xml:space="preserve">. </w:t>
      </w:r>
      <w:r w:rsidRPr="007E6677">
        <w:rPr>
          <w:i/>
          <w:iCs/>
        </w:rPr>
        <w:t>Přehled středoškolské chemie.</w:t>
      </w:r>
      <w:r w:rsidRPr="007E6677">
        <w:t xml:space="preserve"> Praha</w:t>
      </w:r>
      <w:r>
        <w:t>:</w:t>
      </w:r>
      <w:r w:rsidRPr="007E6677">
        <w:t xml:space="preserve"> SPN, 1999. ISBN 80</w:t>
      </w:r>
      <w:r>
        <w:t>–</w:t>
      </w:r>
      <w:r w:rsidRPr="007E6677">
        <w:t>7235</w:t>
      </w:r>
      <w:r>
        <w:t>–</w:t>
      </w:r>
      <w:r w:rsidRPr="007E6677">
        <w:t>108</w:t>
      </w:r>
      <w:r>
        <w:t>–</w:t>
      </w:r>
      <w:r w:rsidRPr="007E6677">
        <w:t>7.</w:t>
      </w:r>
    </w:p>
    <w:p w:rsidR="008A152A" w:rsidRPr="008A152A" w:rsidRDefault="008A152A" w:rsidP="000554F5">
      <w:proofErr w:type="gramStart"/>
      <w:r>
        <w:t>BENEŠOVÁ,M.</w:t>
      </w:r>
      <w:proofErr w:type="gramEnd"/>
      <w:r>
        <w:t xml:space="preserve"> SATRAPOVÁ, H. </w:t>
      </w:r>
      <w:r>
        <w:rPr>
          <w:i/>
        </w:rPr>
        <w:t xml:space="preserve">Odmaturuj z chemie. </w:t>
      </w:r>
      <w:r>
        <w:t xml:space="preserve">DIDAKTIS, 2002. ISBN </w:t>
      </w:r>
      <w:smartTag w:uri="urn:schemas-microsoft-com:office:smarttags" w:element="phone">
        <w:smartTagPr>
          <w:attr w:uri="urn:schemas-microsoft-com:office:office" w:name="ls" w:val="trans"/>
        </w:smartTagPr>
        <w:r>
          <w:t>80-86285-56-1</w:t>
        </w:r>
      </w:smartTag>
    </w:p>
    <w:p w:rsidR="008F06F9" w:rsidRDefault="008F06F9" w:rsidP="008F06F9">
      <w:pPr>
        <w:autoSpaceDE w:val="0"/>
        <w:autoSpaceDN w:val="0"/>
        <w:adjustRightInd w:val="0"/>
        <w:rPr>
          <w:rFonts w:eastAsiaTheme="minorHAnsi"/>
          <w:b/>
          <w:lang w:eastAsia="en-US"/>
        </w:rPr>
      </w:pPr>
    </w:p>
    <w:p w:rsidR="000554F5" w:rsidRDefault="008F06F9" w:rsidP="008F06F9">
      <w:pPr>
        <w:autoSpaceDE w:val="0"/>
        <w:autoSpaceDN w:val="0"/>
        <w:adjustRightInd w:val="0"/>
        <w:rPr>
          <w:rFonts w:eastAsiaTheme="minorHAnsi"/>
          <w:b/>
          <w:lang w:eastAsia="en-US"/>
        </w:rPr>
      </w:pPr>
      <w:r w:rsidRPr="008F06F9">
        <w:rPr>
          <w:rFonts w:eastAsiaTheme="minorHAnsi"/>
          <w:b/>
          <w:lang w:eastAsia="en-US"/>
        </w:rPr>
        <w:t>Obrázky:</w:t>
      </w:r>
    </w:p>
    <w:p w:rsidR="008F06F9" w:rsidRPr="008F06F9" w:rsidRDefault="008F06F9" w:rsidP="008F06F9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Obrázek 1, vlastní zdroj</w:t>
      </w:r>
    </w:p>
    <w:sectPr w:rsidR="008F06F9" w:rsidRPr="008F06F9" w:rsidSect="006A41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0F1F" w:rsidRDefault="00320F1F" w:rsidP="00C930C1">
      <w:r>
        <w:separator/>
      </w:r>
    </w:p>
  </w:endnote>
  <w:endnote w:type="continuationSeparator" w:id="0">
    <w:p w:rsidR="00320F1F" w:rsidRDefault="00320F1F" w:rsidP="00C930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603372"/>
      <w:docPartObj>
        <w:docPartGallery w:val="Page Numbers (Bottom of Page)"/>
        <w:docPartUnique/>
      </w:docPartObj>
    </w:sdtPr>
    <w:sdtContent>
      <w:p w:rsidR="004D7863" w:rsidRDefault="00D26609">
        <w:pPr>
          <w:pStyle w:val="Zpat"/>
          <w:jc w:val="right"/>
        </w:pPr>
        <w:fldSimple w:instr=" PAGE   \* MERGEFORMAT ">
          <w:r w:rsidR="006D132A">
            <w:rPr>
              <w:noProof/>
            </w:rPr>
            <w:t>1</w:t>
          </w:r>
        </w:fldSimple>
      </w:p>
    </w:sdtContent>
  </w:sdt>
  <w:p w:rsidR="004D7863" w:rsidRDefault="004D786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0F1F" w:rsidRDefault="00320F1F" w:rsidP="00C930C1">
      <w:r>
        <w:separator/>
      </w:r>
    </w:p>
  </w:footnote>
  <w:footnote w:type="continuationSeparator" w:id="0">
    <w:p w:rsidR="00320F1F" w:rsidRDefault="00320F1F" w:rsidP="00C930C1">
      <w:r>
        <w:continuationSeparator/>
      </w:r>
    </w:p>
  </w:footnote>
  <w:footnote w:id="1">
    <w:p w:rsidR="008B6A95" w:rsidRDefault="008B6A9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F20B6">
        <w:t xml:space="preserve">VACÍK, J. </w:t>
      </w:r>
      <w:proofErr w:type="spellStart"/>
      <w:r w:rsidRPr="002F20B6">
        <w:t>et</w:t>
      </w:r>
      <w:proofErr w:type="spellEnd"/>
      <w:r w:rsidRPr="002F20B6">
        <w:t xml:space="preserve"> </w:t>
      </w:r>
      <w:proofErr w:type="spellStart"/>
      <w:r w:rsidRPr="002F20B6">
        <w:t>al</w:t>
      </w:r>
      <w:proofErr w:type="spellEnd"/>
      <w:r w:rsidRPr="002F20B6">
        <w:t xml:space="preserve">. </w:t>
      </w:r>
      <w:r w:rsidRPr="002F20B6">
        <w:rPr>
          <w:i/>
          <w:iCs/>
        </w:rPr>
        <w:t>Přehled středoškolské chemie.</w:t>
      </w:r>
      <w:r w:rsidRPr="002F20B6">
        <w:t xml:space="preserve"> Praha : SPN, 1999. ISBN 80–7235–108–7.</w:t>
      </w:r>
      <w:proofErr w:type="gramStart"/>
      <w:r>
        <w:t>s.175</w:t>
      </w:r>
      <w:proofErr w:type="gramEnd"/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F8B" w:rsidRDefault="00716F8B">
    <w:pPr>
      <w:pStyle w:val="Zhlav"/>
    </w:pPr>
    <w:r w:rsidRPr="00716F8B">
      <w:t>Číslo materiálu:</w:t>
    </w:r>
    <w:r w:rsidRPr="00716F8B">
      <w:tab/>
      <w:t>VY_32_INOVACE_CHE.5.04</w:t>
    </w:r>
  </w:p>
  <w:p w:rsidR="00716F8B" w:rsidRDefault="00716F8B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23735"/>
    <w:multiLevelType w:val="hybridMultilevel"/>
    <w:tmpl w:val="2FECDE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832F97"/>
    <w:multiLevelType w:val="hybridMultilevel"/>
    <w:tmpl w:val="06B8FB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413372"/>
    <w:multiLevelType w:val="hybridMultilevel"/>
    <w:tmpl w:val="A33265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0028C2"/>
    <w:multiLevelType w:val="hybridMultilevel"/>
    <w:tmpl w:val="A2CAB900"/>
    <w:lvl w:ilvl="0" w:tplc="7DB631A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34D439E"/>
    <w:multiLevelType w:val="hybridMultilevel"/>
    <w:tmpl w:val="A3B0335C"/>
    <w:lvl w:ilvl="0" w:tplc="633EE19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8F61C5"/>
    <w:multiLevelType w:val="hybridMultilevel"/>
    <w:tmpl w:val="2F58B8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D13158"/>
    <w:multiLevelType w:val="hybridMultilevel"/>
    <w:tmpl w:val="5C16134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CD38ED"/>
    <w:multiLevelType w:val="hybridMultilevel"/>
    <w:tmpl w:val="84FAFD8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7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5665"/>
    <w:rsid w:val="00042EAE"/>
    <w:rsid w:val="000554F5"/>
    <w:rsid w:val="00064F05"/>
    <w:rsid w:val="00073264"/>
    <w:rsid w:val="000908E3"/>
    <w:rsid w:val="000D3E07"/>
    <w:rsid w:val="00110FFE"/>
    <w:rsid w:val="00151C1D"/>
    <w:rsid w:val="001B7F84"/>
    <w:rsid w:val="001C57A7"/>
    <w:rsid w:val="001D7D3B"/>
    <w:rsid w:val="001E3BB1"/>
    <w:rsid w:val="001E4DA9"/>
    <w:rsid w:val="0025273A"/>
    <w:rsid w:val="00286F40"/>
    <w:rsid w:val="0029270A"/>
    <w:rsid w:val="002A21AF"/>
    <w:rsid w:val="002C21D6"/>
    <w:rsid w:val="002D6AC4"/>
    <w:rsid w:val="002D78BE"/>
    <w:rsid w:val="002F28B8"/>
    <w:rsid w:val="00320F1F"/>
    <w:rsid w:val="003C48C5"/>
    <w:rsid w:val="003D7086"/>
    <w:rsid w:val="003F27E5"/>
    <w:rsid w:val="004320D8"/>
    <w:rsid w:val="0049188B"/>
    <w:rsid w:val="004960B1"/>
    <w:rsid w:val="004A0A05"/>
    <w:rsid w:val="004A754C"/>
    <w:rsid w:val="004D7863"/>
    <w:rsid w:val="004F78C3"/>
    <w:rsid w:val="00552401"/>
    <w:rsid w:val="00563401"/>
    <w:rsid w:val="005B24EB"/>
    <w:rsid w:val="005D7062"/>
    <w:rsid w:val="005D7636"/>
    <w:rsid w:val="00615665"/>
    <w:rsid w:val="00635234"/>
    <w:rsid w:val="006700A4"/>
    <w:rsid w:val="006757EA"/>
    <w:rsid w:val="00686A2D"/>
    <w:rsid w:val="006A4111"/>
    <w:rsid w:val="006D132A"/>
    <w:rsid w:val="006D3F04"/>
    <w:rsid w:val="00711EA0"/>
    <w:rsid w:val="00716F8B"/>
    <w:rsid w:val="00721809"/>
    <w:rsid w:val="007919B1"/>
    <w:rsid w:val="007E6FF4"/>
    <w:rsid w:val="00821688"/>
    <w:rsid w:val="008A152A"/>
    <w:rsid w:val="008B2468"/>
    <w:rsid w:val="008B5C6B"/>
    <w:rsid w:val="008B6A95"/>
    <w:rsid w:val="008F06F9"/>
    <w:rsid w:val="008F268F"/>
    <w:rsid w:val="00903BFE"/>
    <w:rsid w:val="009272FA"/>
    <w:rsid w:val="00935959"/>
    <w:rsid w:val="009460B7"/>
    <w:rsid w:val="0097062E"/>
    <w:rsid w:val="009737BA"/>
    <w:rsid w:val="0098297B"/>
    <w:rsid w:val="00983D59"/>
    <w:rsid w:val="009B4D02"/>
    <w:rsid w:val="009C347E"/>
    <w:rsid w:val="009D2E37"/>
    <w:rsid w:val="009D374A"/>
    <w:rsid w:val="009F57FD"/>
    <w:rsid w:val="00A10B8C"/>
    <w:rsid w:val="00A23EA9"/>
    <w:rsid w:val="00A362D2"/>
    <w:rsid w:val="00A46203"/>
    <w:rsid w:val="00A54761"/>
    <w:rsid w:val="00A616E2"/>
    <w:rsid w:val="00A67B18"/>
    <w:rsid w:val="00A734DF"/>
    <w:rsid w:val="00AB5D49"/>
    <w:rsid w:val="00AE6014"/>
    <w:rsid w:val="00B02524"/>
    <w:rsid w:val="00B029C5"/>
    <w:rsid w:val="00B10D74"/>
    <w:rsid w:val="00B6325B"/>
    <w:rsid w:val="00BB6ACA"/>
    <w:rsid w:val="00BC6D0B"/>
    <w:rsid w:val="00BE3BC4"/>
    <w:rsid w:val="00C6495A"/>
    <w:rsid w:val="00C762BE"/>
    <w:rsid w:val="00C85B25"/>
    <w:rsid w:val="00C930C1"/>
    <w:rsid w:val="00CA69C4"/>
    <w:rsid w:val="00CB055D"/>
    <w:rsid w:val="00CB32BB"/>
    <w:rsid w:val="00CD6957"/>
    <w:rsid w:val="00CE6DB2"/>
    <w:rsid w:val="00CF6C3A"/>
    <w:rsid w:val="00D26609"/>
    <w:rsid w:val="00D309AB"/>
    <w:rsid w:val="00D3222C"/>
    <w:rsid w:val="00D37226"/>
    <w:rsid w:val="00D64F08"/>
    <w:rsid w:val="00D80863"/>
    <w:rsid w:val="00DA5DC8"/>
    <w:rsid w:val="00DB2CF0"/>
    <w:rsid w:val="00EA7400"/>
    <w:rsid w:val="00EE0547"/>
    <w:rsid w:val="00EE534C"/>
    <w:rsid w:val="00F26918"/>
    <w:rsid w:val="00F27B76"/>
    <w:rsid w:val="00F27DE0"/>
    <w:rsid w:val="00F3778F"/>
    <w:rsid w:val="00F8402B"/>
    <w:rsid w:val="00F9425D"/>
    <w:rsid w:val="00FA38DE"/>
    <w:rsid w:val="00FA55B4"/>
    <w:rsid w:val="00FD493B"/>
    <w:rsid w:val="00FE1833"/>
    <w:rsid w:val="00FF27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phone"/>
  <w:shapeDefaults>
    <o:shapedefaults v:ext="edit" spidmax="1110">
      <o:colormenu v:ext="edit" fillcolor="none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5"/>
        <o:entry new="7" old="6"/>
        <o:entry new="8" old="6"/>
        <o:entry new="9" old="0"/>
        <o:entry new="10" old="9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156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A55B4"/>
    <w:pPr>
      <w:keepNext/>
      <w:keepLines/>
      <w:pBdr>
        <w:bottom w:val="single" w:sz="4" w:space="1" w:color="auto"/>
      </w:pBdr>
      <w:spacing w:before="480" w:after="48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61566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15665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6156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EA7400"/>
    <w:rPr>
      <w:color w:val="808080"/>
    </w:rPr>
  </w:style>
  <w:style w:type="character" w:customStyle="1" w:styleId="apple-converted-space">
    <w:name w:val="apple-converted-space"/>
    <w:basedOn w:val="Standardnpsmoodstavce"/>
    <w:rsid w:val="00F8402B"/>
  </w:style>
  <w:style w:type="character" w:styleId="Hypertextovodkaz">
    <w:name w:val="Hyperlink"/>
    <w:basedOn w:val="Standardnpsmoodstavce"/>
    <w:uiPriority w:val="99"/>
    <w:semiHidden/>
    <w:unhideWhenUsed/>
    <w:rsid w:val="00F8402B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3C48C5"/>
    <w:pPr>
      <w:ind w:left="720"/>
      <w:contextualSpacing/>
    </w:pPr>
  </w:style>
  <w:style w:type="paragraph" w:styleId="Titulek">
    <w:name w:val="caption"/>
    <w:basedOn w:val="Normln"/>
    <w:next w:val="Normln"/>
    <w:uiPriority w:val="35"/>
    <w:unhideWhenUsed/>
    <w:qFormat/>
    <w:rsid w:val="004960B1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FA55B4"/>
    <w:rPr>
      <w:rFonts w:asciiTheme="majorHAnsi" w:eastAsiaTheme="majorEastAsia" w:hAnsiTheme="majorHAnsi" w:cstheme="majorBidi"/>
      <w:b/>
      <w:bCs/>
      <w:sz w:val="32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930C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930C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st">
    <w:name w:val="st"/>
    <w:basedOn w:val="Standardnpsmoodstavce"/>
    <w:rsid w:val="00A23EA9"/>
  </w:style>
  <w:style w:type="character" w:styleId="Zvraznn">
    <w:name w:val="Emphasis"/>
    <w:basedOn w:val="Standardnpsmoodstavce"/>
    <w:uiPriority w:val="20"/>
    <w:qFormat/>
    <w:rsid w:val="00A23EA9"/>
    <w:rPr>
      <w:i/>
      <w:iCs/>
    </w:rPr>
  </w:style>
  <w:style w:type="paragraph" w:styleId="Zkladntext">
    <w:name w:val="Body Text"/>
    <w:basedOn w:val="Normln"/>
    <w:link w:val="ZkladntextChar"/>
    <w:rsid w:val="00983D59"/>
    <w:rPr>
      <w:b/>
      <w:bCs/>
      <w:sz w:val="26"/>
    </w:rPr>
  </w:style>
  <w:style w:type="character" w:customStyle="1" w:styleId="ZkladntextChar">
    <w:name w:val="Základní text Char"/>
    <w:basedOn w:val="Standardnpsmoodstavce"/>
    <w:link w:val="Zkladntext"/>
    <w:rsid w:val="00983D59"/>
    <w:rPr>
      <w:rFonts w:ascii="Times New Roman" w:eastAsia="Times New Roman" w:hAnsi="Times New Roman" w:cs="Times New Roman"/>
      <w:b/>
      <w:bCs/>
      <w:sz w:val="26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B029C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B6A9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B6A9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8B6A95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6F8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6F8B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C71E90-686A-4E65-9349-CC361192A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1422</TotalTime>
  <Pages>3</Pages>
  <Words>562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Zdenek</cp:lastModifiedBy>
  <cp:revision>25</cp:revision>
  <dcterms:created xsi:type="dcterms:W3CDTF">2012-08-06T20:31:00Z</dcterms:created>
  <dcterms:modified xsi:type="dcterms:W3CDTF">2013-05-02T16:36:00Z</dcterms:modified>
</cp:coreProperties>
</file>