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A87" w:rsidRPr="00552401" w:rsidRDefault="009F6E52" w:rsidP="00AD6A87">
      <w:pPr>
        <w:pStyle w:val="Nadpis1"/>
        <w:spacing w:line="360" w:lineRule="auto"/>
        <w:jc w:val="both"/>
      </w:pPr>
      <w:r>
        <w:t>Z</w:t>
      </w:r>
      <w:r w:rsidR="0003084E">
        <w:t>inek</w:t>
      </w:r>
    </w:p>
    <w:p w:rsidR="00783024" w:rsidRPr="00FA55B4" w:rsidRDefault="008C7FEA" w:rsidP="00783024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Základní charakteristiky</w:t>
      </w:r>
    </w:p>
    <w:tbl>
      <w:tblPr>
        <w:tblStyle w:val="Mkatabulky"/>
        <w:tblW w:w="0" w:type="auto"/>
        <w:jc w:val="center"/>
        <w:tblLook w:val="04A0"/>
      </w:tblPr>
      <w:tblGrid>
        <w:gridCol w:w="436"/>
        <w:gridCol w:w="864"/>
        <w:gridCol w:w="1109"/>
        <w:gridCol w:w="1843"/>
        <w:gridCol w:w="1047"/>
        <w:gridCol w:w="1731"/>
        <w:gridCol w:w="949"/>
        <w:gridCol w:w="949"/>
      </w:tblGrid>
      <w:tr w:rsidR="009F6E52" w:rsidTr="00B801B7">
        <w:trPr>
          <w:jc w:val="center"/>
        </w:trPr>
        <w:tc>
          <w:tcPr>
            <w:tcW w:w="436" w:type="dxa"/>
            <w:vAlign w:val="center"/>
          </w:tcPr>
          <w:p w:rsidR="009F6E52" w:rsidRDefault="009F6E52" w:rsidP="00852DEA">
            <w:pPr>
              <w:jc w:val="center"/>
            </w:pPr>
            <w:r>
              <w:t>Z</w:t>
            </w:r>
          </w:p>
        </w:tc>
        <w:tc>
          <w:tcPr>
            <w:tcW w:w="864" w:type="dxa"/>
            <w:vAlign w:val="center"/>
          </w:tcPr>
          <w:p w:rsidR="009F6E52" w:rsidRDefault="009F6E52" w:rsidP="00852DEA">
            <w:pPr>
              <w:jc w:val="center"/>
            </w:pPr>
            <w:r>
              <w:t>Značka</w:t>
            </w:r>
          </w:p>
        </w:tc>
        <w:tc>
          <w:tcPr>
            <w:tcW w:w="1109" w:type="dxa"/>
            <w:vAlign w:val="center"/>
          </w:tcPr>
          <w:p w:rsidR="009F6E52" w:rsidRDefault="009F6E52" w:rsidP="00852DEA">
            <w:pPr>
              <w:jc w:val="center"/>
            </w:pPr>
            <w:r>
              <w:t>Latinský název</w:t>
            </w:r>
          </w:p>
        </w:tc>
        <w:tc>
          <w:tcPr>
            <w:tcW w:w="1843" w:type="dxa"/>
            <w:vAlign w:val="center"/>
          </w:tcPr>
          <w:p w:rsidR="009F6E52" w:rsidRDefault="009F6E52" w:rsidP="00852DEA">
            <w:pPr>
              <w:jc w:val="center"/>
            </w:pPr>
            <w:r>
              <w:t>Elektronová konfigurace</w:t>
            </w:r>
          </w:p>
        </w:tc>
        <w:tc>
          <w:tcPr>
            <w:tcW w:w="1047" w:type="dxa"/>
            <w:vAlign w:val="center"/>
          </w:tcPr>
          <w:p w:rsidR="009F6E52" w:rsidRDefault="009F6E52" w:rsidP="00852DEA">
            <w:pPr>
              <w:jc w:val="center"/>
            </w:pPr>
            <w:r>
              <w:t>Oxidační číslo</w:t>
            </w:r>
          </w:p>
        </w:tc>
        <w:tc>
          <w:tcPr>
            <w:tcW w:w="1731" w:type="dxa"/>
            <w:vAlign w:val="center"/>
          </w:tcPr>
          <w:p w:rsidR="009F6E52" w:rsidRDefault="009F6E52" w:rsidP="00852DEA">
            <w:pPr>
              <w:jc w:val="center"/>
            </w:pPr>
            <w:r>
              <w:t>Elektronegativita</w:t>
            </w:r>
          </w:p>
        </w:tc>
        <w:tc>
          <w:tcPr>
            <w:tcW w:w="949" w:type="dxa"/>
            <w:vAlign w:val="center"/>
          </w:tcPr>
          <w:p w:rsidR="009F6E52" w:rsidRPr="00FD493B" w:rsidRDefault="009F6E52" w:rsidP="00852DEA">
            <w:pPr>
              <w:jc w:val="center"/>
              <w:rPr>
                <w:vertAlign w:val="superscript"/>
              </w:rPr>
            </w:pPr>
            <w:r>
              <w:t xml:space="preserve">Teplota tání </w:t>
            </w:r>
            <w:proofErr w:type="spellStart"/>
            <w:r>
              <w:rPr>
                <w:vertAlign w:val="superscript"/>
              </w:rPr>
              <w:t>o</w:t>
            </w:r>
            <w:r w:rsidRPr="00FD493B">
              <w:t>C</w:t>
            </w:r>
            <w:proofErr w:type="spellEnd"/>
          </w:p>
        </w:tc>
        <w:tc>
          <w:tcPr>
            <w:tcW w:w="949" w:type="dxa"/>
            <w:vAlign w:val="center"/>
          </w:tcPr>
          <w:p w:rsidR="009F6E52" w:rsidRPr="00FD493B" w:rsidRDefault="009F6E52" w:rsidP="009F6E52">
            <w:pPr>
              <w:jc w:val="center"/>
              <w:rPr>
                <w:vertAlign w:val="superscript"/>
              </w:rPr>
            </w:pPr>
            <w:r>
              <w:t xml:space="preserve">Teplota varu </w:t>
            </w:r>
            <w:proofErr w:type="spellStart"/>
            <w:r>
              <w:rPr>
                <w:vertAlign w:val="superscript"/>
              </w:rPr>
              <w:t>o</w:t>
            </w:r>
            <w:r w:rsidRPr="00FD493B">
              <w:t>C</w:t>
            </w:r>
            <w:proofErr w:type="spellEnd"/>
          </w:p>
        </w:tc>
      </w:tr>
      <w:tr w:rsidR="009F6E52" w:rsidTr="00B801B7">
        <w:trPr>
          <w:jc w:val="center"/>
        </w:trPr>
        <w:tc>
          <w:tcPr>
            <w:tcW w:w="436" w:type="dxa"/>
            <w:vAlign w:val="center"/>
          </w:tcPr>
          <w:p w:rsidR="009F6E52" w:rsidRDefault="0003084E" w:rsidP="00852DEA">
            <w:pPr>
              <w:jc w:val="center"/>
            </w:pPr>
            <w:r>
              <w:t>30</w:t>
            </w:r>
          </w:p>
        </w:tc>
        <w:tc>
          <w:tcPr>
            <w:tcW w:w="864" w:type="dxa"/>
            <w:vAlign w:val="center"/>
          </w:tcPr>
          <w:p w:rsidR="009F6E52" w:rsidRDefault="0003084E" w:rsidP="009F6E52">
            <w:pPr>
              <w:tabs>
                <w:tab w:val="left" w:pos="459"/>
              </w:tabs>
              <w:jc w:val="center"/>
            </w:pPr>
            <w:proofErr w:type="spellStart"/>
            <w:r>
              <w:t>Zn</w:t>
            </w:r>
            <w:proofErr w:type="spellEnd"/>
          </w:p>
        </w:tc>
        <w:tc>
          <w:tcPr>
            <w:tcW w:w="1109" w:type="dxa"/>
            <w:vAlign w:val="center"/>
          </w:tcPr>
          <w:p w:rsidR="009F6E52" w:rsidRDefault="0003084E" w:rsidP="00852DEA">
            <w:pPr>
              <w:jc w:val="center"/>
            </w:pPr>
            <w:proofErr w:type="spellStart"/>
            <w:r>
              <w:t>Zincum</w:t>
            </w:r>
            <w:proofErr w:type="spellEnd"/>
          </w:p>
        </w:tc>
        <w:tc>
          <w:tcPr>
            <w:tcW w:w="1843" w:type="dxa"/>
            <w:vAlign w:val="center"/>
          </w:tcPr>
          <w:p w:rsidR="009F6E52" w:rsidRPr="00291309" w:rsidRDefault="009F6E52" w:rsidP="0003084E">
            <w:pPr>
              <w:jc w:val="center"/>
            </w:pPr>
            <w:r>
              <w:t>[</w:t>
            </w:r>
            <w:r w:rsidR="0003084E">
              <w:t>A</w:t>
            </w:r>
            <w:r>
              <w:t>r]</w:t>
            </w:r>
            <w:r w:rsidR="00B801B7">
              <w:t xml:space="preserve"> </w:t>
            </w:r>
            <w:r w:rsidR="0003084E">
              <w:t>3</w:t>
            </w:r>
            <w:r>
              <w:t>d</w:t>
            </w:r>
            <w:r>
              <w:rPr>
                <w:vertAlign w:val="superscript"/>
              </w:rPr>
              <w:t xml:space="preserve">10 </w:t>
            </w:r>
            <w:r w:rsidR="0003084E">
              <w:t>4</w:t>
            </w:r>
            <w:r>
              <w:t>s</w:t>
            </w:r>
            <w:r w:rsidR="0003084E" w:rsidRPr="0003084E">
              <w:rPr>
                <w:vertAlign w:val="superscript"/>
              </w:rPr>
              <w:t>2</w:t>
            </w:r>
          </w:p>
        </w:tc>
        <w:tc>
          <w:tcPr>
            <w:tcW w:w="1047" w:type="dxa"/>
            <w:vAlign w:val="center"/>
          </w:tcPr>
          <w:p w:rsidR="009F6E52" w:rsidRDefault="009F6E52" w:rsidP="00783024">
            <w:pPr>
              <w:jc w:val="center"/>
            </w:pPr>
            <w:r>
              <w:t>II</w:t>
            </w:r>
          </w:p>
        </w:tc>
        <w:tc>
          <w:tcPr>
            <w:tcW w:w="1731" w:type="dxa"/>
            <w:vAlign w:val="center"/>
          </w:tcPr>
          <w:p w:rsidR="009F6E52" w:rsidRDefault="009F6E52" w:rsidP="00852DEA">
            <w:pPr>
              <w:jc w:val="center"/>
            </w:pPr>
            <w:r>
              <w:t>1,</w:t>
            </w:r>
            <w:r w:rsidR="0003084E">
              <w:t>7</w:t>
            </w:r>
          </w:p>
        </w:tc>
        <w:tc>
          <w:tcPr>
            <w:tcW w:w="949" w:type="dxa"/>
            <w:vAlign w:val="center"/>
          </w:tcPr>
          <w:p w:rsidR="009F6E52" w:rsidRDefault="0003084E" w:rsidP="0003084E">
            <w:r>
              <w:t>419,5</w:t>
            </w:r>
            <w:bookmarkStart w:id="0" w:name="_Ref340308983"/>
            <w:r>
              <w:rPr>
                <w:rStyle w:val="Znakapoznpodarou"/>
              </w:rPr>
              <w:footnoteReference w:id="1"/>
            </w:r>
            <w:bookmarkEnd w:id="0"/>
          </w:p>
        </w:tc>
        <w:tc>
          <w:tcPr>
            <w:tcW w:w="949" w:type="dxa"/>
          </w:tcPr>
          <w:p w:rsidR="009F6E52" w:rsidRDefault="0003084E" w:rsidP="0003084E">
            <w:pPr>
              <w:jc w:val="center"/>
            </w:pPr>
            <w:r>
              <w:t>907</w:t>
            </w:r>
            <w:fldSimple w:instr=" NOTEREF _Ref340308983  \* MERGEFORMAT ">
              <w:r w:rsidRPr="0003084E">
                <w:rPr>
                  <w:vertAlign w:val="superscript"/>
                </w:rPr>
                <w:t>1</w:t>
              </w:r>
            </w:fldSimple>
          </w:p>
        </w:tc>
      </w:tr>
    </w:tbl>
    <w:p w:rsidR="00783024" w:rsidRPr="00CB53EB" w:rsidRDefault="00792973" w:rsidP="00783024">
      <w:pPr>
        <w:spacing w:before="240" w:line="360" w:lineRule="auto"/>
        <w:jc w:val="both"/>
      </w:pPr>
      <w:r w:rsidRPr="00792973">
        <w:rPr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0;margin-top:133.35pt;width:232.85pt;height:135.2pt;z-index:251663360;mso-position-horizontal-relative:text;mso-position-vertical-relative:text" filled="f" stroked="f">
            <v:textbox style="mso-next-textbox:#_x0000_s1032">
              <w:txbxContent>
                <w:tbl>
                  <w:tblPr>
                    <w:tblStyle w:val="Mkatabulky"/>
                    <w:tblW w:w="4583" w:type="dxa"/>
                    <w:tblLayout w:type="fixed"/>
                    <w:tblLook w:val="04A0"/>
                  </w:tblPr>
                  <w:tblGrid>
                    <w:gridCol w:w="104"/>
                    <w:gridCol w:w="148"/>
                    <w:gridCol w:w="241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414"/>
                    <w:gridCol w:w="236"/>
                    <w:gridCol w:w="245"/>
                    <w:gridCol w:w="266"/>
                    <w:gridCol w:w="238"/>
                    <w:gridCol w:w="252"/>
                    <w:gridCol w:w="238"/>
                    <w:gridCol w:w="23"/>
                  </w:tblGrid>
                  <w:tr w:rsidR="00935D72" w:rsidTr="00C52A5E">
                    <w:trPr>
                      <w:gridBefore w:val="1"/>
                      <w:gridAfter w:val="1"/>
                      <w:wBefore w:w="104" w:type="dxa"/>
                      <w:wAfter w:w="23" w:type="dxa"/>
                      <w:trHeight w:val="283"/>
                    </w:trPr>
                    <w:tc>
                      <w:tcPr>
                        <w:tcW w:w="4456" w:type="dxa"/>
                        <w:gridSpan w:val="18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nil"/>
                          <w:right w:val="single" w:sz="4" w:space="0" w:color="FFFFFF" w:themeColor="background1"/>
                        </w:tcBorders>
                        <w:shd w:val="clear" w:color="auto" w:fill="auto"/>
                        <w:vAlign w:val="bottom"/>
                      </w:tcPr>
                      <w:p w:rsidR="00935D72" w:rsidRDefault="00935D72" w:rsidP="00935D72">
                        <w:pPr>
                          <w:ind w:left="-108"/>
                        </w:pPr>
                      </w:p>
                    </w:tc>
                  </w:tr>
                  <w:tr w:rsidR="00935D72" w:rsidTr="00C52A5E">
                    <w:trPr>
                      <w:gridAfter w:val="1"/>
                      <w:wAfter w:w="23" w:type="dxa"/>
                      <w:trHeight w:val="283"/>
                    </w:trPr>
                    <w:tc>
                      <w:tcPr>
                        <w:tcW w:w="252" w:type="dxa"/>
                        <w:gridSpan w:val="2"/>
                        <w:shd w:val="clear" w:color="auto" w:fill="auto"/>
                        <w:vAlign w:val="center"/>
                      </w:tcPr>
                      <w:p w:rsidR="00935D72" w:rsidRPr="00B81094" w:rsidRDefault="00935D72" w:rsidP="00935D72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070" w:type="dxa"/>
                        <w:gridSpan w:val="16"/>
                        <w:tcBorders>
                          <w:top w:val="single" w:sz="4" w:space="0" w:color="FFFFFF" w:themeColor="background1"/>
                          <w:bottom w:val="nil"/>
                        </w:tcBorders>
                      </w:tcPr>
                      <w:p w:rsidR="00935D72" w:rsidRDefault="00935D72" w:rsidP="0003084E">
                        <w:r>
                          <w:t xml:space="preserve">                                                </w:t>
                        </w:r>
                        <w:r>
                          <w:rPr>
                            <w:sz w:val="20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38" w:type="dxa"/>
                      </w:tcPr>
                      <w:p w:rsidR="00935D72" w:rsidRDefault="00935D72" w:rsidP="00935D72"/>
                    </w:tc>
                  </w:tr>
                  <w:tr w:rsidR="00935D72" w:rsidTr="00C52A5E">
                    <w:trPr>
                      <w:gridAfter w:val="1"/>
                      <w:wAfter w:w="23" w:type="dxa"/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935D72" w:rsidRPr="00B95176" w:rsidRDefault="00935D72" w:rsidP="00935D72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935D72" w:rsidRDefault="00935D72" w:rsidP="00935D72"/>
                    </w:tc>
                    <w:tc>
                      <w:tcPr>
                        <w:tcW w:w="2592" w:type="dxa"/>
                        <w:gridSpan w:val="10"/>
                        <w:tcBorders>
                          <w:top w:val="single" w:sz="4" w:space="0" w:color="FFFFFF" w:themeColor="background1"/>
                          <w:bottom w:val="single" w:sz="4" w:space="0" w:color="FFFFFF" w:themeColor="background1"/>
                        </w:tcBorders>
                      </w:tcPr>
                      <w:p w:rsidR="00935D72" w:rsidRDefault="00935D72" w:rsidP="00935D72"/>
                    </w:tc>
                    <w:tc>
                      <w:tcPr>
                        <w:tcW w:w="236" w:type="dxa"/>
                        <w:shd w:val="clear" w:color="auto" w:fill="auto"/>
                        <w:vAlign w:val="center"/>
                      </w:tcPr>
                      <w:p w:rsidR="00935D72" w:rsidRPr="00E973E8" w:rsidRDefault="00935D72" w:rsidP="00935D7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45" w:type="dxa"/>
                        <w:shd w:val="clear" w:color="auto" w:fill="auto"/>
                        <w:vAlign w:val="center"/>
                      </w:tcPr>
                      <w:p w:rsidR="00935D72" w:rsidRPr="004A690D" w:rsidRDefault="00935D72" w:rsidP="00935D72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35D72" w:rsidRDefault="00935D72" w:rsidP="00935D72"/>
                    </w:tc>
                    <w:tc>
                      <w:tcPr>
                        <w:tcW w:w="238" w:type="dxa"/>
                      </w:tcPr>
                      <w:p w:rsidR="00935D72" w:rsidRDefault="00935D72" w:rsidP="00935D72"/>
                    </w:tc>
                    <w:tc>
                      <w:tcPr>
                        <w:tcW w:w="252" w:type="dxa"/>
                      </w:tcPr>
                      <w:p w:rsidR="00935D72" w:rsidRDefault="00935D72" w:rsidP="00935D72"/>
                    </w:tc>
                    <w:tc>
                      <w:tcPr>
                        <w:tcW w:w="238" w:type="dxa"/>
                      </w:tcPr>
                      <w:p w:rsidR="00935D72" w:rsidRDefault="00935D72" w:rsidP="00935D72"/>
                    </w:tc>
                  </w:tr>
                  <w:tr w:rsidR="00935D72" w:rsidTr="00C52A5E">
                    <w:trPr>
                      <w:gridAfter w:val="1"/>
                      <w:wAfter w:w="23" w:type="dxa"/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935D72" w:rsidRPr="00B95176" w:rsidRDefault="00935D72" w:rsidP="00935D72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935D72" w:rsidRDefault="00935D72" w:rsidP="00935D72"/>
                    </w:tc>
                    <w:tc>
                      <w:tcPr>
                        <w:tcW w:w="2592" w:type="dxa"/>
                        <w:gridSpan w:val="10"/>
                        <w:tcBorders>
                          <w:top w:val="single" w:sz="4" w:space="0" w:color="FFFFFF" w:themeColor="background1"/>
                        </w:tcBorders>
                      </w:tcPr>
                      <w:p w:rsidR="00935D72" w:rsidRDefault="00935D72" w:rsidP="0003084E">
                        <w:pPr>
                          <w:jc w:val="right"/>
                        </w:pPr>
                        <w:r>
                          <w:t xml:space="preserve">                                     </w:t>
                        </w:r>
                        <w:r w:rsidRPr="0003084E">
                          <w:rPr>
                            <w:sz w:val="18"/>
                          </w:rPr>
                          <w:t>II.B</w:t>
                        </w:r>
                      </w:p>
                    </w:tc>
                    <w:tc>
                      <w:tcPr>
                        <w:tcW w:w="236" w:type="dxa"/>
                        <w:shd w:val="clear" w:color="auto" w:fill="auto"/>
                        <w:vAlign w:val="center"/>
                      </w:tcPr>
                      <w:p w:rsidR="00935D72" w:rsidRPr="00E973E8" w:rsidRDefault="00935D72" w:rsidP="00935D7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45" w:type="dxa"/>
                        <w:vAlign w:val="center"/>
                      </w:tcPr>
                      <w:p w:rsidR="00935D72" w:rsidRPr="004A690D" w:rsidRDefault="00935D72" w:rsidP="00935D72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35D72" w:rsidRDefault="00935D72" w:rsidP="00935D72"/>
                    </w:tc>
                    <w:tc>
                      <w:tcPr>
                        <w:tcW w:w="238" w:type="dxa"/>
                      </w:tcPr>
                      <w:p w:rsidR="00935D72" w:rsidRDefault="00935D72" w:rsidP="00935D72"/>
                    </w:tc>
                    <w:tc>
                      <w:tcPr>
                        <w:tcW w:w="252" w:type="dxa"/>
                      </w:tcPr>
                      <w:p w:rsidR="00935D72" w:rsidRDefault="00935D72" w:rsidP="00935D72"/>
                    </w:tc>
                    <w:tc>
                      <w:tcPr>
                        <w:tcW w:w="238" w:type="dxa"/>
                      </w:tcPr>
                      <w:p w:rsidR="00935D72" w:rsidRDefault="00935D72" w:rsidP="00935D72"/>
                    </w:tc>
                  </w:tr>
                  <w:tr w:rsidR="00935D72" w:rsidTr="0003084E">
                    <w:trPr>
                      <w:gridAfter w:val="1"/>
                      <w:wAfter w:w="23" w:type="dxa"/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935D72" w:rsidRPr="00B95176" w:rsidRDefault="00935D72" w:rsidP="00935D72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935D72" w:rsidRDefault="00935D72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935D72" w:rsidRDefault="00935D72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935D72" w:rsidRDefault="00935D72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935D72" w:rsidRDefault="00935D72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935D72" w:rsidRDefault="00935D72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935D72" w:rsidRDefault="00935D72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935D72" w:rsidRDefault="00935D72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935D72" w:rsidRDefault="00935D72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935D72" w:rsidRDefault="00935D72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935D72" w:rsidRDefault="00935D72" w:rsidP="00935D72"/>
                    </w:tc>
                    <w:tc>
                      <w:tcPr>
                        <w:tcW w:w="414" w:type="dxa"/>
                        <w:shd w:val="clear" w:color="auto" w:fill="FABF8F" w:themeFill="accent6" w:themeFillTint="99"/>
                        <w:vAlign w:val="center"/>
                      </w:tcPr>
                      <w:p w:rsidR="00935D72" w:rsidRPr="0003084E" w:rsidRDefault="00935D72" w:rsidP="0003084E">
                        <w:pPr>
                          <w:jc w:val="center"/>
                          <w:rPr>
                            <w:sz w:val="16"/>
                          </w:rPr>
                        </w:pPr>
                        <w:r w:rsidRPr="0003084E">
                          <w:rPr>
                            <w:sz w:val="16"/>
                          </w:rPr>
                          <w:t>Zn</w:t>
                        </w:r>
                      </w:p>
                    </w:tc>
                    <w:tc>
                      <w:tcPr>
                        <w:tcW w:w="236" w:type="dxa"/>
                        <w:shd w:val="clear" w:color="auto" w:fill="auto"/>
                        <w:vAlign w:val="center"/>
                      </w:tcPr>
                      <w:p w:rsidR="00935D72" w:rsidRPr="00E973E8" w:rsidRDefault="00935D72" w:rsidP="00935D7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45" w:type="dxa"/>
                        <w:vAlign w:val="center"/>
                      </w:tcPr>
                      <w:p w:rsidR="00935D72" w:rsidRPr="004A690D" w:rsidRDefault="00935D72" w:rsidP="00935D72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35D72" w:rsidRDefault="00935D72" w:rsidP="00935D72"/>
                    </w:tc>
                    <w:tc>
                      <w:tcPr>
                        <w:tcW w:w="238" w:type="dxa"/>
                      </w:tcPr>
                      <w:p w:rsidR="00935D72" w:rsidRDefault="00935D72" w:rsidP="00935D72"/>
                    </w:tc>
                    <w:tc>
                      <w:tcPr>
                        <w:tcW w:w="252" w:type="dxa"/>
                      </w:tcPr>
                      <w:p w:rsidR="00935D72" w:rsidRDefault="00935D72" w:rsidP="00935D72"/>
                    </w:tc>
                    <w:tc>
                      <w:tcPr>
                        <w:tcW w:w="238" w:type="dxa"/>
                      </w:tcPr>
                      <w:p w:rsidR="00935D72" w:rsidRDefault="00935D72" w:rsidP="00935D72"/>
                    </w:tc>
                  </w:tr>
                  <w:tr w:rsidR="00935D72" w:rsidTr="0003084E">
                    <w:trPr>
                      <w:gridAfter w:val="1"/>
                      <w:wAfter w:w="23" w:type="dxa"/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935D72" w:rsidRPr="00B95176" w:rsidRDefault="00935D72" w:rsidP="00935D72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935D72" w:rsidRDefault="00935D72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935D72" w:rsidRDefault="00935D72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935D72" w:rsidRDefault="00935D72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935D72" w:rsidRDefault="00935D72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935D72" w:rsidRDefault="00935D72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935D72" w:rsidRDefault="00935D72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935D72" w:rsidRDefault="00935D72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935D72" w:rsidRDefault="00935D72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935D72" w:rsidRDefault="00935D72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935D72" w:rsidRDefault="00935D72" w:rsidP="00935D72"/>
                    </w:tc>
                    <w:tc>
                      <w:tcPr>
                        <w:tcW w:w="414" w:type="dxa"/>
                        <w:shd w:val="clear" w:color="auto" w:fill="D9D9D9" w:themeFill="background1" w:themeFillShade="D9"/>
                        <w:vAlign w:val="center"/>
                      </w:tcPr>
                      <w:p w:rsidR="00935D72" w:rsidRPr="0003084E" w:rsidRDefault="00935D72" w:rsidP="0003084E">
                        <w:pPr>
                          <w:jc w:val="center"/>
                          <w:rPr>
                            <w:sz w:val="16"/>
                          </w:rPr>
                        </w:pPr>
                        <w:r w:rsidRPr="0003084E">
                          <w:rPr>
                            <w:sz w:val="16"/>
                          </w:rPr>
                          <w:t>Cd</w:t>
                        </w:r>
                      </w:p>
                    </w:tc>
                    <w:tc>
                      <w:tcPr>
                        <w:tcW w:w="236" w:type="dxa"/>
                        <w:shd w:val="clear" w:color="auto" w:fill="auto"/>
                        <w:vAlign w:val="center"/>
                      </w:tcPr>
                      <w:p w:rsidR="00935D72" w:rsidRPr="00E973E8" w:rsidRDefault="00935D72" w:rsidP="00935D7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45" w:type="dxa"/>
                        <w:vAlign w:val="center"/>
                      </w:tcPr>
                      <w:p w:rsidR="00935D72" w:rsidRPr="004A690D" w:rsidRDefault="00935D72" w:rsidP="00935D72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35D72" w:rsidRDefault="00935D72" w:rsidP="00935D72"/>
                    </w:tc>
                    <w:tc>
                      <w:tcPr>
                        <w:tcW w:w="238" w:type="dxa"/>
                      </w:tcPr>
                      <w:p w:rsidR="00935D72" w:rsidRDefault="00935D72" w:rsidP="00935D72"/>
                    </w:tc>
                    <w:tc>
                      <w:tcPr>
                        <w:tcW w:w="252" w:type="dxa"/>
                      </w:tcPr>
                      <w:p w:rsidR="00935D72" w:rsidRDefault="00935D72" w:rsidP="00935D72"/>
                    </w:tc>
                    <w:tc>
                      <w:tcPr>
                        <w:tcW w:w="238" w:type="dxa"/>
                      </w:tcPr>
                      <w:p w:rsidR="00935D72" w:rsidRDefault="00935D72" w:rsidP="00935D72"/>
                    </w:tc>
                  </w:tr>
                  <w:tr w:rsidR="00935D72" w:rsidTr="0003084E">
                    <w:trPr>
                      <w:gridAfter w:val="1"/>
                      <w:wAfter w:w="23" w:type="dxa"/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935D72" w:rsidRPr="00B95176" w:rsidRDefault="00935D72" w:rsidP="00935D72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935D72" w:rsidRDefault="00935D72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935D72" w:rsidRDefault="00935D72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935D72" w:rsidRDefault="00935D72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935D72" w:rsidRDefault="00935D72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935D72" w:rsidRDefault="00935D72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935D72" w:rsidRDefault="00935D72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935D72" w:rsidRDefault="00935D72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935D72" w:rsidRDefault="00935D72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935D72" w:rsidRDefault="00935D72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935D72" w:rsidRDefault="00935D72" w:rsidP="00935D72"/>
                    </w:tc>
                    <w:tc>
                      <w:tcPr>
                        <w:tcW w:w="414" w:type="dxa"/>
                        <w:shd w:val="clear" w:color="auto" w:fill="D9D9D9" w:themeFill="background1" w:themeFillShade="D9"/>
                        <w:vAlign w:val="center"/>
                      </w:tcPr>
                      <w:p w:rsidR="00935D72" w:rsidRPr="0003084E" w:rsidRDefault="00935D72" w:rsidP="0003084E">
                        <w:pPr>
                          <w:jc w:val="center"/>
                          <w:rPr>
                            <w:sz w:val="16"/>
                          </w:rPr>
                        </w:pPr>
                        <w:r w:rsidRPr="0003084E">
                          <w:rPr>
                            <w:sz w:val="16"/>
                          </w:rPr>
                          <w:t>Hg</w:t>
                        </w:r>
                      </w:p>
                    </w:tc>
                    <w:tc>
                      <w:tcPr>
                        <w:tcW w:w="236" w:type="dxa"/>
                        <w:shd w:val="clear" w:color="auto" w:fill="auto"/>
                        <w:vAlign w:val="center"/>
                      </w:tcPr>
                      <w:p w:rsidR="00935D72" w:rsidRPr="00E973E8" w:rsidRDefault="00935D72" w:rsidP="00935D7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45" w:type="dxa"/>
                        <w:vAlign w:val="center"/>
                      </w:tcPr>
                      <w:p w:rsidR="00935D72" w:rsidRPr="004A690D" w:rsidRDefault="00935D72" w:rsidP="00935D72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35D72" w:rsidRDefault="00935D72" w:rsidP="00935D72"/>
                    </w:tc>
                    <w:tc>
                      <w:tcPr>
                        <w:tcW w:w="238" w:type="dxa"/>
                      </w:tcPr>
                      <w:p w:rsidR="00935D72" w:rsidRDefault="00935D72" w:rsidP="00935D72"/>
                    </w:tc>
                    <w:tc>
                      <w:tcPr>
                        <w:tcW w:w="252" w:type="dxa"/>
                      </w:tcPr>
                      <w:p w:rsidR="00935D72" w:rsidRDefault="00935D72" w:rsidP="00935D72"/>
                    </w:tc>
                    <w:tc>
                      <w:tcPr>
                        <w:tcW w:w="238" w:type="dxa"/>
                      </w:tcPr>
                      <w:p w:rsidR="00935D72" w:rsidRDefault="00935D72" w:rsidP="00935D72"/>
                    </w:tc>
                  </w:tr>
                  <w:tr w:rsidR="00935D72" w:rsidTr="00C52A5E">
                    <w:trPr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935D72" w:rsidRPr="00B95176" w:rsidRDefault="00935D72" w:rsidP="00935D72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935D72" w:rsidRDefault="00935D72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935D72" w:rsidRDefault="00935D72" w:rsidP="00935D72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935D72" w:rsidRDefault="00935D72" w:rsidP="00935D72"/>
                    </w:tc>
                    <w:tc>
                      <w:tcPr>
                        <w:tcW w:w="3606" w:type="dxa"/>
                        <w:gridSpan w:val="15"/>
                        <w:tcBorders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935D72" w:rsidRDefault="00935D72" w:rsidP="00935D72"/>
                    </w:tc>
                  </w:tr>
                </w:tbl>
                <w:p w:rsidR="00935D72" w:rsidRDefault="00935D72" w:rsidP="0003084E"/>
              </w:txbxContent>
            </v:textbox>
          </v:shape>
        </w:pict>
      </w:r>
      <w:r w:rsidR="0003084E" w:rsidRPr="0008178B">
        <w:rPr>
          <w:i/>
          <w:noProof/>
        </w:rPr>
        <w:t>Zinek</w:t>
      </w:r>
      <w:r w:rsidR="0003084E">
        <w:rPr>
          <w:noProof/>
        </w:rPr>
        <w:t xml:space="preserve"> Zn</w:t>
      </w:r>
      <w:r w:rsidR="00CB53EB" w:rsidRPr="00CB53EB">
        <w:rPr>
          <w:noProof/>
        </w:rPr>
        <w:t xml:space="preserve"> </w:t>
      </w:r>
      <w:r w:rsidR="0003084E">
        <w:rPr>
          <w:noProof/>
        </w:rPr>
        <w:t>patří do 2</w:t>
      </w:r>
      <w:r w:rsidR="00CB53EB">
        <w:rPr>
          <w:noProof/>
        </w:rPr>
        <w:t>.B (1</w:t>
      </w:r>
      <w:r w:rsidR="0003084E">
        <w:rPr>
          <w:noProof/>
        </w:rPr>
        <w:t>2</w:t>
      </w:r>
      <w:r w:rsidR="00CB53EB">
        <w:rPr>
          <w:noProof/>
        </w:rPr>
        <w:t xml:space="preserve">. skupiny) prvků periodické tabulky. </w:t>
      </w:r>
      <w:r w:rsidR="0003084E">
        <w:rPr>
          <w:noProof/>
        </w:rPr>
        <w:t>Spolu s </w:t>
      </w:r>
      <w:r w:rsidR="0003084E" w:rsidRPr="0008178B">
        <w:rPr>
          <w:i/>
          <w:noProof/>
        </w:rPr>
        <w:t>kadmiem</w:t>
      </w:r>
      <w:r w:rsidR="0003084E">
        <w:rPr>
          <w:noProof/>
        </w:rPr>
        <w:t xml:space="preserve"> Cd a </w:t>
      </w:r>
      <w:r w:rsidR="0003084E" w:rsidRPr="0008178B">
        <w:rPr>
          <w:i/>
          <w:noProof/>
        </w:rPr>
        <w:t>rtutí</w:t>
      </w:r>
      <w:r w:rsidR="0003084E">
        <w:rPr>
          <w:noProof/>
        </w:rPr>
        <w:t xml:space="preserve"> Hg </w:t>
      </w:r>
      <w:r w:rsidR="007041E1">
        <w:rPr>
          <w:noProof/>
        </w:rPr>
        <w:t xml:space="preserve">tvoří </w:t>
      </w:r>
      <w:r w:rsidR="007041E1" w:rsidRPr="0008178B">
        <w:rPr>
          <w:i/>
          <w:noProof/>
        </w:rPr>
        <w:t>prvky</w:t>
      </w:r>
      <w:r w:rsidR="007041E1">
        <w:rPr>
          <w:noProof/>
        </w:rPr>
        <w:t xml:space="preserve"> </w:t>
      </w:r>
      <w:r w:rsidR="007041E1" w:rsidRPr="0008178B">
        <w:rPr>
          <w:i/>
          <w:noProof/>
        </w:rPr>
        <w:t>skupiny</w:t>
      </w:r>
      <w:r w:rsidR="007041E1">
        <w:rPr>
          <w:noProof/>
        </w:rPr>
        <w:t xml:space="preserve"> </w:t>
      </w:r>
      <w:r w:rsidR="0003084E" w:rsidRPr="0008178B">
        <w:rPr>
          <w:i/>
          <w:noProof/>
        </w:rPr>
        <w:t>zinku</w:t>
      </w:r>
      <w:r w:rsidR="007041E1">
        <w:rPr>
          <w:noProof/>
        </w:rPr>
        <w:t xml:space="preserve">. </w:t>
      </w:r>
      <w:r w:rsidR="00CB53EB">
        <w:rPr>
          <w:noProof/>
        </w:rPr>
        <w:t xml:space="preserve">Jedná se o </w:t>
      </w:r>
      <w:r w:rsidR="00CB53EB" w:rsidRPr="004B7218">
        <w:rPr>
          <w:i/>
          <w:noProof/>
        </w:rPr>
        <w:t>přechodné</w:t>
      </w:r>
      <w:r w:rsidR="00CB53EB">
        <w:rPr>
          <w:noProof/>
        </w:rPr>
        <w:t xml:space="preserve"> prvky</w:t>
      </w:r>
      <w:r w:rsidR="00242E75">
        <w:rPr>
          <w:noProof/>
        </w:rPr>
        <w:t xml:space="preserve">, které mají </w:t>
      </w:r>
      <w:r w:rsidR="0003084E">
        <w:rPr>
          <w:noProof/>
        </w:rPr>
        <w:t>stejně jako prvky 2</w:t>
      </w:r>
      <w:r w:rsidR="007041E1">
        <w:rPr>
          <w:noProof/>
        </w:rPr>
        <w:t>. skupiny (</w:t>
      </w:r>
      <w:r w:rsidR="0003084E">
        <w:rPr>
          <w:noProof/>
        </w:rPr>
        <w:t xml:space="preserve">kovy alkalických </w:t>
      </w:r>
      <w:r w:rsidR="00EC0737">
        <w:rPr>
          <w:noProof/>
        </w:rPr>
        <w:t>zemin</w:t>
      </w:r>
      <w:r w:rsidR="007041E1">
        <w:rPr>
          <w:noProof/>
        </w:rPr>
        <w:t xml:space="preserve">) v orbitalech ns </w:t>
      </w:r>
      <w:r w:rsidR="0003084E">
        <w:rPr>
          <w:noProof/>
        </w:rPr>
        <w:t>dva</w:t>
      </w:r>
      <w:r w:rsidR="007041E1">
        <w:rPr>
          <w:noProof/>
        </w:rPr>
        <w:t xml:space="preserve"> elektron</w:t>
      </w:r>
      <w:r w:rsidR="0003084E">
        <w:rPr>
          <w:noProof/>
        </w:rPr>
        <w:t>y</w:t>
      </w:r>
      <w:r w:rsidR="007041E1">
        <w:rPr>
          <w:noProof/>
        </w:rPr>
        <w:t xml:space="preserve">. </w:t>
      </w:r>
      <w:r w:rsidR="0003084E">
        <w:rPr>
          <w:noProof/>
        </w:rPr>
        <w:t xml:space="preserve">Orbitaly </w:t>
      </w:r>
      <w:r w:rsidR="007041E1">
        <w:rPr>
          <w:noProof/>
        </w:rPr>
        <w:t xml:space="preserve">(n-1)d </w:t>
      </w:r>
      <w:r w:rsidR="0003084E">
        <w:rPr>
          <w:noProof/>
        </w:rPr>
        <w:t>jsou plně obsazeny a</w:t>
      </w:r>
      <w:r w:rsidR="004E5199">
        <w:rPr>
          <w:noProof/>
        </w:rPr>
        <w:t> </w:t>
      </w:r>
      <w:r w:rsidR="0003084E">
        <w:rPr>
          <w:noProof/>
        </w:rPr>
        <w:t>nepodílejí se na tvorbě vazeb</w:t>
      </w:r>
      <w:r w:rsidR="007041E1">
        <w:rPr>
          <w:noProof/>
        </w:rPr>
        <w:t xml:space="preserve">. V </w:t>
      </w:r>
      <w:r w:rsidR="00242E75">
        <w:rPr>
          <w:noProof/>
        </w:rPr>
        <w:t xml:space="preserve">elektrochemické řadě napětí stojí </w:t>
      </w:r>
      <w:r w:rsidR="004E5199">
        <w:rPr>
          <w:noProof/>
        </w:rPr>
        <w:t xml:space="preserve">zinek a kadmium před vodíkem, z kyselin </w:t>
      </w:r>
      <w:r w:rsidR="00242E75">
        <w:rPr>
          <w:noProof/>
        </w:rPr>
        <w:t>vytěsňují vodík a</w:t>
      </w:r>
      <w:r w:rsidR="007041E1">
        <w:rPr>
          <w:noProof/>
        </w:rPr>
        <w:t> </w:t>
      </w:r>
      <w:r w:rsidR="00242E75">
        <w:rPr>
          <w:noProof/>
        </w:rPr>
        <w:t xml:space="preserve">označujeme je proto jako </w:t>
      </w:r>
      <w:r w:rsidR="00242E75" w:rsidRPr="004B7218">
        <w:rPr>
          <w:i/>
          <w:noProof/>
        </w:rPr>
        <w:t xml:space="preserve">kovy </w:t>
      </w:r>
      <w:r w:rsidR="00310C0B">
        <w:rPr>
          <w:i/>
          <w:noProof/>
        </w:rPr>
        <w:t>ne</w:t>
      </w:r>
      <w:r w:rsidR="00242E75" w:rsidRPr="004B7218">
        <w:rPr>
          <w:i/>
          <w:noProof/>
        </w:rPr>
        <w:t>ušlechtilé</w:t>
      </w:r>
      <w:r w:rsidR="004E5199">
        <w:rPr>
          <w:noProof/>
        </w:rPr>
        <w:t xml:space="preserve">, rtuť stojí v této řadě za vodíkem, nevytěsňuje vodík z kyselin a patří mezi </w:t>
      </w:r>
      <w:r w:rsidR="004E5199" w:rsidRPr="004E5199">
        <w:rPr>
          <w:i/>
          <w:noProof/>
        </w:rPr>
        <w:t>kovy ušlechtilé</w:t>
      </w:r>
      <w:r w:rsidR="004E5199">
        <w:rPr>
          <w:noProof/>
        </w:rPr>
        <w:t>.</w:t>
      </w:r>
    </w:p>
    <w:p w:rsidR="00783024" w:rsidRDefault="00783024" w:rsidP="00783024">
      <w:pPr>
        <w:spacing w:before="240" w:line="360" w:lineRule="auto"/>
        <w:jc w:val="both"/>
      </w:pPr>
    </w:p>
    <w:p w:rsidR="00783024" w:rsidRDefault="00783024" w:rsidP="00783024">
      <w:pPr>
        <w:spacing w:before="240" w:line="360" w:lineRule="auto"/>
        <w:jc w:val="both"/>
      </w:pPr>
    </w:p>
    <w:p w:rsidR="00783024" w:rsidRDefault="00783024" w:rsidP="00783024">
      <w:pPr>
        <w:spacing w:before="240" w:line="360" w:lineRule="auto"/>
        <w:jc w:val="both"/>
      </w:pPr>
    </w:p>
    <w:p w:rsidR="005F08A7" w:rsidRDefault="00792973" w:rsidP="00783024">
      <w:pPr>
        <w:spacing w:before="240" w:line="360" w:lineRule="auto"/>
        <w:jc w:val="both"/>
      </w:pPr>
      <w:r>
        <w:rPr>
          <w:noProof/>
        </w:rPr>
        <w:pict>
          <v:shape id="_x0000_s1030" type="#_x0000_t202" style="position:absolute;left:0;text-align:left;margin-left:0;margin-top:26.9pt;width:232.85pt;height:20.35pt;z-index:251662336" stroked="f">
            <v:textbox style="mso-fit-shape-to-text:t" inset="0,0,0,0">
              <w:txbxContent>
                <w:p w:rsidR="00935D72" w:rsidRPr="00552401" w:rsidRDefault="00935D72" w:rsidP="00783024">
                  <w:pPr>
                    <w:pStyle w:val="Titulek"/>
                    <w:rPr>
                      <w:b w:val="0"/>
                      <w:i/>
                      <w:noProof/>
                      <w:color w:val="auto"/>
                      <w:sz w:val="24"/>
                      <w:szCs w:val="24"/>
                    </w:rPr>
                  </w:pPr>
                  <w:r w:rsidRPr="00552401">
                    <w:rPr>
                      <w:b w:val="0"/>
                      <w:i/>
                      <w:color w:val="auto"/>
                    </w:rPr>
                    <w:t xml:space="preserve">Obrázek </w:t>
                  </w:r>
                  <w:r w:rsidR="00792973" w:rsidRPr="00552401">
                    <w:rPr>
                      <w:b w:val="0"/>
                      <w:i/>
                      <w:color w:val="auto"/>
                    </w:rPr>
                    <w:fldChar w:fldCharType="begin"/>
                  </w:r>
                  <w:r w:rsidRPr="00552401">
                    <w:rPr>
                      <w:b w:val="0"/>
                      <w:i/>
                      <w:color w:val="auto"/>
                    </w:rPr>
                    <w:instrText xml:space="preserve"> SEQ Obrázek \* ARABIC </w:instrText>
                  </w:r>
                  <w:r w:rsidR="00792973" w:rsidRPr="00552401">
                    <w:rPr>
                      <w:b w:val="0"/>
                      <w:i/>
                      <w:color w:val="auto"/>
                    </w:rPr>
                    <w:fldChar w:fldCharType="separate"/>
                  </w:r>
                  <w:r w:rsidRPr="00552401">
                    <w:rPr>
                      <w:b w:val="0"/>
                      <w:i/>
                      <w:noProof/>
                      <w:color w:val="auto"/>
                    </w:rPr>
                    <w:t>1</w:t>
                  </w:r>
                  <w:r w:rsidR="00792973" w:rsidRPr="00552401">
                    <w:rPr>
                      <w:b w:val="0"/>
                      <w:i/>
                      <w:color w:val="auto"/>
                    </w:rPr>
                    <w:fldChar w:fldCharType="end"/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: Umístění </w:t>
                  </w:r>
                  <w:r>
                    <w:rPr>
                      <w:b w:val="0"/>
                      <w:i/>
                      <w:color w:val="auto"/>
                    </w:rPr>
                    <w:t xml:space="preserve">zinku </w:t>
                  </w:r>
                  <w:r w:rsidRPr="00552401">
                    <w:rPr>
                      <w:b w:val="0"/>
                      <w:i/>
                      <w:color w:val="auto"/>
                    </w:rPr>
                    <w:t>v periodické tabulce</w:t>
                  </w:r>
                </w:p>
              </w:txbxContent>
            </v:textbox>
          </v:shape>
        </w:pict>
      </w:r>
    </w:p>
    <w:p w:rsidR="00783024" w:rsidRDefault="00783024" w:rsidP="00783024">
      <w:pPr>
        <w:spacing w:before="240" w:line="360" w:lineRule="auto"/>
        <w:jc w:val="both"/>
      </w:pPr>
    </w:p>
    <w:p w:rsidR="005F08A7" w:rsidRPr="00E67C72" w:rsidRDefault="005F08A7" w:rsidP="00E213BB">
      <w:pPr>
        <w:pStyle w:val="Odstavecseseznamem"/>
        <w:numPr>
          <w:ilvl w:val="0"/>
          <w:numId w:val="1"/>
        </w:numPr>
        <w:spacing w:before="120" w:after="120" w:line="360" w:lineRule="auto"/>
        <w:ind w:left="425" w:hanging="425"/>
        <w:jc w:val="both"/>
        <w:rPr>
          <w:b/>
        </w:rPr>
      </w:pPr>
      <w:r w:rsidRPr="00E67C72">
        <w:rPr>
          <w:b/>
        </w:rPr>
        <w:t>Výskyt</w:t>
      </w:r>
    </w:p>
    <w:p w:rsidR="00634BCF" w:rsidRDefault="004E5199" w:rsidP="003D7ECC">
      <w:pPr>
        <w:spacing w:line="360" w:lineRule="auto"/>
        <w:jc w:val="both"/>
      </w:pPr>
      <w:r>
        <w:t xml:space="preserve">Zinek je v zemské kůře poměrně </w:t>
      </w:r>
      <w:r w:rsidRPr="0008178B">
        <w:rPr>
          <w:i/>
          <w:noProof/>
        </w:rPr>
        <w:t>hojně</w:t>
      </w:r>
      <w:r>
        <w:t xml:space="preserve"> zastoupen</w:t>
      </w:r>
      <w:r w:rsidR="00634BCF">
        <w:t xml:space="preserve">. </w:t>
      </w:r>
      <w:r>
        <w:t xml:space="preserve">Nejznámějším minerálem je </w:t>
      </w:r>
      <w:r w:rsidRPr="0008178B">
        <w:rPr>
          <w:i/>
          <w:noProof/>
        </w:rPr>
        <w:t>sfalerit</w:t>
      </w:r>
      <w:r>
        <w:t xml:space="preserve"> </w:t>
      </w:r>
      <w:proofErr w:type="spellStart"/>
      <w:r>
        <w:t>ZnS</w:t>
      </w:r>
      <w:proofErr w:type="spellEnd"/>
      <w:r>
        <w:t xml:space="preserve"> a</w:t>
      </w:r>
      <w:r w:rsidR="00C52A5E">
        <w:t> </w:t>
      </w:r>
      <w:r w:rsidRPr="0008178B">
        <w:rPr>
          <w:i/>
          <w:noProof/>
        </w:rPr>
        <w:t>smithsonit</w:t>
      </w:r>
      <w:r w:rsidR="00301F4D">
        <w:t xml:space="preserve"> </w:t>
      </w:r>
      <w:r w:rsidR="00301F4D" w:rsidRPr="00301F4D">
        <w:t>(</w:t>
      </w:r>
      <w:r w:rsidR="00301F4D" w:rsidRPr="0008178B">
        <w:rPr>
          <w:i/>
          <w:noProof/>
        </w:rPr>
        <w:t>kalamín</w:t>
      </w:r>
      <w:r w:rsidR="00301F4D" w:rsidRPr="00301F4D">
        <w:t>)</w:t>
      </w:r>
      <w:r>
        <w:t xml:space="preserve"> ZnCO</w:t>
      </w:r>
      <w:r w:rsidRPr="004E5199">
        <w:rPr>
          <w:vertAlign w:val="subscript"/>
        </w:rPr>
        <w:t>3</w:t>
      </w:r>
      <w:r>
        <w:t>. Jen výjimečně se nachází v přírodě v ryzím stavu</w:t>
      </w:r>
      <w:r w:rsidR="001C4827">
        <w:t xml:space="preserve">. </w:t>
      </w:r>
    </w:p>
    <w:p w:rsidR="00301F4D" w:rsidRDefault="00301F4D" w:rsidP="00301F4D">
      <w:pPr>
        <w:spacing w:line="360" w:lineRule="auto"/>
        <w:jc w:val="both"/>
      </w:pPr>
      <w:r>
        <w:t xml:space="preserve">První použití zinku lze datovat ve </w:t>
      </w:r>
      <w:r w:rsidRPr="00301F4D">
        <w:t>starověku</w:t>
      </w:r>
      <w:r>
        <w:t xml:space="preserve">, kdy se používal ve slitině s mědí jako </w:t>
      </w:r>
      <w:r w:rsidRPr="0008178B">
        <w:rPr>
          <w:i/>
          <w:noProof/>
        </w:rPr>
        <w:t>mosaz</w:t>
      </w:r>
      <w:r>
        <w:t xml:space="preserve"> a to již ve starověkém Egyptě okolo roku 1400 </w:t>
      </w:r>
      <w:proofErr w:type="gramStart"/>
      <w:r>
        <w:t>př.n.</w:t>
      </w:r>
      <w:proofErr w:type="gramEnd"/>
      <w:r>
        <w:t>l.</w:t>
      </w:r>
    </w:p>
    <w:p w:rsidR="00301F4D" w:rsidRPr="00C745C4" w:rsidRDefault="00301F4D" w:rsidP="00301F4D">
      <w:pPr>
        <w:spacing w:line="360" w:lineRule="auto"/>
        <w:jc w:val="both"/>
      </w:pPr>
      <w:r w:rsidRPr="00301F4D">
        <w:t xml:space="preserve">Zinek je </w:t>
      </w:r>
      <w:r w:rsidRPr="0008178B">
        <w:rPr>
          <w:i/>
          <w:noProof/>
        </w:rPr>
        <w:t>biogenní</w:t>
      </w:r>
      <w:r w:rsidRPr="00301F4D">
        <w:t xml:space="preserve"> </w:t>
      </w:r>
      <w:r w:rsidRPr="0008178B">
        <w:rPr>
          <w:i/>
          <w:noProof/>
        </w:rPr>
        <w:t>prvek</w:t>
      </w:r>
      <w:r>
        <w:t xml:space="preserve"> – aktivuje činnost enzymů, podporuje správnou činnost imunitního systému, podporuje hojení ran, činnost smyslu chuti a zraku, duševní a tělesný vývoj. </w:t>
      </w:r>
      <w:r w:rsidRPr="00492782">
        <w:t xml:space="preserve">Zinek je obsažen zejména v červeném mase, drůbeži, některých mořských plodech, </w:t>
      </w:r>
      <w:r>
        <w:t xml:space="preserve">semenech, </w:t>
      </w:r>
      <w:r w:rsidRPr="00492782">
        <w:t>celozrnných výrobcích a oříškách.</w:t>
      </w:r>
    </w:p>
    <w:p w:rsidR="006C41D8" w:rsidRPr="00E67C72" w:rsidRDefault="006C41D8" w:rsidP="00E213BB">
      <w:pPr>
        <w:pStyle w:val="Odstavecseseznamem"/>
        <w:numPr>
          <w:ilvl w:val="0"/>
          <w:numId w:val="1"/>
        </w:numPr>
        <w:spacing w:before="120" w:after="120" w:line="360" w:lineRule="auto"/>
        <w:ind w:left="425" w:hanging="425"/>
        <w:jc w:val="both"/>
        <w:rPr>
          <w:b/>
        </w:rPr>
      </w:pPr>
      <w:r w:rsidRPr="00E67C72">
        <w:rPr>
          <w:b/>
        </w:rPr>
        <w:lastRenderedPageBreak/>
        <w:t xml:space="preserve">Vlastnosti </w:t>
      </w:r>
    </w:p>
    <w:p w:rsidR="0076247C" w:rsidRDefault="00B81F45" w:rsidP="006C41D8">
      <w:pPr>
        <w:spacing w:before="240" w:line="360" w:lineRule="auto"/>
        <w:jc w:val="both"/>
      </w:pPr>
      <w:r>
        <w:t>Zinek je modrobílý měkký kov.</w:t>
      </w:r>
      <w:r w:rsidR="00301F4D">
        <w:t xml:space="preserve"> J</w:t>
      </w:r>
      <w:r w:rsidR="00935D72">
        <w:t xml:space="preserve">e křehký, tažný a při vysokých teplotách kujný. Na vzduchu se pokrývá </w:t>
      </w:r>
      <w:r w:rsidR="00935D72" w:rsidRPr="0008178B">
        <w:rPr>
          <w:i/>
          <w:noProof/>
        </w:rPr>
        <w:t>vrstvičkou</w:t>
      </w:r>
      <w:r w:rsidR="00935D72">
        <w:t xml:space="preserve"> </w:t>
      </w:r>
      <w:r w:rsidR="00935D72" w:rsidRPr="0008178B">
        <w:rPr>
          <w:i/>
          <w:noProof/>
        </w:rPr>
        <w:t>oxid</w:t>
      </w:r>
      <w:r w:rsidR="00301F4D" w:rsidRPr="0008178B">
        <w:rPr>
          <w:i/>
          <w:noProof/>
        </w:rPr>
        <w:t>u</w:t>
      </w:r>
      <w:r w:rsidR="00301F4D">
        <w:t xml:space="preserve"> </w:t>
      </w:r>
      <w:r w:rsidR="00301F4D" w:rsidRPr="0008178B">
        <w:rPr>
          <w:i/>
          <w:noProof/>
        </w:rPr>
        <w:t>zinečnatého</w:t>
      </w:r>
      <w:r w:rsidR="00935D72">
        <w:t>, kter</w:t>
      </w:r>
      <w:r w:rsidR="00301F4D">
        <w:t>ý</w:t>
      </w:r>
      <w:r w:rsidR="00935D72">
        <w:t xml:space="preserve"> ho chrání před další oxidací.</w:t>
      </w:r>
      <w:r w:rsidR="00301F4D">
        <w:t xml:space="preserve"> Na vzduchu hoří jasným modrozeleným plamenem a vzniká bílý </w:t>
      </w:r>
      <w:proofErr w:type="spellStart"/>
      <w:r w:rsidR="00301F4D">
        <w:t>ZnO</w:t>
      </w:r>
      <w:proofErr w:type="spellEnd"/>
      <w:r w:rsidR="00301F4D">
        <w:t xml:space="preserve">. </w:t>
      </w:r>
      <w:r>
        <w:t xml:space="preserve">Je velmi reaktivní. </w:t>
      </w:r>
      <w:r w:rsidR="00301F4D">
        <w:t xml:space="preserve">Jde o látku </w:t>
      </w:r>
      <w:r w:rsidR="00301F4D" w:rsidRPr="0008178B">
        <w:rPr>
          <w:i/>
          <w:noProof/>
        </w:rPr>
        <w:t>amfoterní</w:t>
      </w:r>
      <w:r w:rsidR="00301F4D">
        <w:t xml:space="preserve"> - r</w:t>
      </w:r>
      <w:r>
        <w:t>eaguje se zředěnými kyselinami a hydroxidy:</w:t>
      </w:r>
    </w:p>
    <w:p w:rsidR="00B81F45" w:rsidRDefault="00B81F45" w:rsidP="006C41D8">
      <w:pPr>
        <w:spacing w:before="240" w:line="360" w:lineRule="auto"/>
        <w:jc w:val="both"/>
      </w:pPr>
      <w:proofErr w:type="spellStart"/>
      <w:r>
        <w:t>Zn</w:t>
      </w:r>
      <w:proofErr w:type="spellEnd"/>
      <w:r>
        <w:t xml:space="preserve"> + 2 </w:t>
      </w:r>
      <w:proofErr w:type="spellStart"/>
      <w:r>
        <w:t>HCl</w:t>
      </w:r>
      <w:proofErr w:type="spellEnd"/>
      <w:r>
        <w:t xml:space="preserve"> </w:t>
      </w:r>
      <w:r>
        <w:sym w:font="Symbol" w:char="F0AE"/>
      </w:r>
      <w:r>
        <w:t xml:space="preserve">  ZnCl</w:t>
      </w:r>
      <w:r w:rsidRPr="00935D72">
        <w:rPr>
          <w:vertAlign w:val="subscript"/>
        </w:rPr>
        <w:t>2</w:t>
      </w:r>
      <w:r>
        <w:t xml:space="preserve">  +  H</w:t>
      </w:r>
      <w:r w:rsidRPr="00935D72">
        <w:rPr>
          <w:vertAlign w:val="subscript"/>
        </w:rPr>
        <w:t>2</w:t>
      </w:r>
    </w:p>
    <w:p w:rsidR="00B81F45" w:rsidRDefault="00B81F45" w:rsidP="00935D72">
      <w:pPr>
        <w:spacing w:line="360" w:lineRule="auto"/>
        <w:jc w:val="both"/>
        <w:rPr>
          <w:vertAlign w:val="subscript"/>
        </w:rPr>
      </w:pPr>
      <w:proofErr w:type="spellStart"/>
      <w:r>
        <w:t>Zn</w:t>
      </w:r>
      <w:proofErr w:type="spellEnd"/>
      <w:r>
        <w:t xml:space="preserve">  +  </w:t>
      </w:r>
      <w:proofErr w:type="spellStart"/>
      <w:r>
        <w:t>NaOH</w:t>
      </w:r>
      <w:proofErr w:type="spellEnd"/>
      <w:r>
        <w:t xml:space="preserve"> + 2 H</w:t>
      </w:r>
      <w:r w:rsidRPr="00B81F45">
        <w:rPr>
          <w:vertAlign w:val="subscript"/>
        </w:rPr>
        <w:t>2</w:t>
      </w:r>
      <w:r>
        <w:t xml:space="preserve">O  </w:t>
      </w:r>
      <w:r>
        <w:sym w:font="Symbol" w:char="F0AE"/>
      </w:r>
      <w:r>
        <w:t xml:space="preserve">  Na</w:t>
      </w:r>
      <w:r w:rsidRPr="00B81F45">
        <w:rPr>
          <w:vertAlign w:val="subscript"/>
        </w:rPr>
        <w:t>2</w:t>
      </w:r>
      <w:r>
        <w:t>[</w:t>
      </w:r>
      <w:proofErr w:type="spellStart"/>
      <w:proofErr w:type="gramStart"/>
      <w:r>
        <w:t>Zn</w:t>
      </w:r>
      <w:proofErr w:type="spellEnd"/>
      <w:r>
        <w:t>(OH</w:t>
      </w:r>
      <w:proofErr w:type="gramEnd"/>
      <w:r>
        <w:t>)</w:t>
      </w:r>
      <w:r w:rsidRPr="00B81F45">
        <w:rPr>
          <w:vertAlign w:val="subscript"/>
        </w:rPr>
        <w:t>4</w:t>
      </w:r>
      <w:r>
        <w:t>]  +  H</w:t>
      </w:r>
      <w:r w:rsidRPr="00B81F45">
        <w:rPr>
          <w:vertAlign w:val="subscript"/>
        </w:rPr>
        <w:t>2</w:t>
      </w:r>
    </w:p>
    <w:p w:rsidR="00935D72" w:rsidRPr="00935D72" w:rsidRDefault="00935D72" w:rsidP="00935D72">
      <w:pPr>
        <w:spacing w:line="360" w:lineRule="auto"/>
        <w:ind w:left="1416" w:firstLine="708"/>
        <w:jc w:val="both"/>
        <w:rPr>
          <w:sz w:val="18"/>
        </w:rPr>
      </w:pPr>
      <w:proofErr w:type="spellStart"/>
      <w:r w:rsidRPr="00935D72">
        <w:rPr>
          <w:sz w:val="18"/>
        </w:rPr>
        <w:t>tetrahydroxozinečnatan</w:t>
      </w:r>
      <w:proofErr w:type="spellEnd"/>
      <w:r w:rsidRPr="00935D72">
        <w:rPr>
          <w:sz w:val="18"/>
        </w:rPr>
        <w:t xml:space="preserve"> sodný</w:t>
      </w:r>
    </w:p>
    <w:p w:rsidR="00AE2094" w:rsidRDefault="00AE2094" w:rsidP="00E213BB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Výroba</w:t>
      </w:r>
    </w:p>
    <w:p w:rsidR="00935D72" w:rsidRDefault="00935D72" w:rsidP="00BF74D4">
      <w:pPr>
        <w:spacing w:before="120" w:after="120" w:line="360" w:lineRule="auto"/>
        <w:jc w:val="both"/>
      </w:pPr>
      <w:r>
        <w:t xml:space="preserve">Zinek se vyrábí </w:t>
      </w:r>
      <w:r w:rsidRPr="0008178B">
        <w:rPr>
          <w:i/>
          <w:noProof/>
        </w:rPr>
        <w:t>pražením</w:t>
      </w:r>
      <w:r>
        <w:t xml:space="preserve"> </w:t>
      </w:r>
      <w:r w:rsidRPr="0008178B">
        <w:rPr>
          <w:i/>
          <w:noProof/>
        </w:rPr>
        <w:t>sulfidických</w:t>
      </w:r>
      <w:r>
        <w:t xml:space="preserve"> </w:t>
      </w:r>
      <w:r w:rsidRPr="0008178B">
        <w:rPr>
          <w:i/>
          <w:noProof/>
        </w:rPr>
        <w:t>rud</w:t>
      </w:r>
      <w:r>
        <w:t xml:space="preserve"> (sfaleritu </w:t>
      </w:r>
      <w:proofErr w:type="spellStart"/>
      <w:r>
        <w:t>ZnS</w:t>
      </w:r>
      <w:proofErr w:type="spellEnd"/>
      <w:r>
        <w:t>)</w:t>
      </w:r>
      <w:r w:rsidR="008A02F2">
        <w:t>, v</w:t>
      </w:r>
      <w:r w:rsidR="008C7FEA">
        <w:t xml:space="preserve">zniklý </w:t>
      </w:r>
      <w:proofErr w:type="spellStart"/>
      <w:r w:rsidR="008C7FEA">
        <w:t>ZnO</w:t>
      </w:r>
      <w:proofErr w:type="spellEnd"/>
      <w:r w:rsidR="008C7FEA">
        <w:t xml:space="preserve"> se re</w:t>
      </w:r>
      <w:r>
        <w:t xml:space="preserve">dukuje uhlíkem při teplotě 1000 </w:t>
      </w:r>
      <w:proofErr w:type="spellStart"/>
      <w:r>
        <w:rPr>
          <w:vertAlign w:val="superscript"/>
        </w:rPr>
        <w:t>o</w:t>
      </w:r>
      <w:r w:rsidRPr="00935D72">
        <w:t>C</w:t>
      </w:r>
      <w:proofErr w:type="spellEnd"/>
      <w:r w:rsidR="008A02F2">
        <w:t>, vzniká čistý zinek a uvolňuje se oxid uhličitý.</w:t>
      </w:r>
    </w:p>
    <w:p w:rsidR="00BF74D4" w:rsidRPr="00935D72" w:rsidRDefault="00310C0B" w:rsidP="00BF74D4">
      <w:pPr>
        <w:spacing w:before="120" w:after="120" w:line="360" w:lineRule="auto"/>
        <w:jc w:val="both"/>
        <w:rPr>
          <w:vertAlign w:val="subscript"/>
        </w:rPr>
      </w:pPr>
      <w:r>
        <w:t xml:space="preserve">Zinek lze vyrobit i </w:t>
      </w:r>
      <w:r w:rsidRPr="0008178B">
        <w:rPr>
          <w:i/>
          <w:noProof/>
        </w:rPr>
        <w:t>elektroly</w:t>
      </w:r>
      <w:r w:rsidR="00935D72" w:rsidRPr="0008178B">
        <w:rPr>
          <w:i/>
          <w:noProof/>
        </w:rPr>
        <w:t>ticky</w:t>
      </w:r>
      <w:r w:rsidR="00935D72">
        <w:t>. Oxid zinečnatý se rozpouští v kyselině sírové a vzniklý roztok síra</w:t>
      </w:r>
      <w:r w:rsidR="008A02F2">
        <w:t>nu zinečnatého se podrobí elektrolýze. Čistý zinek se vylučuje na katodě.</w:t>
      </w:r>
    </w:p>
    <w:p w:rsidR="00AD0411" w:rsidRDefault="00390FD0" w:rsidP="00E213BB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E213BB">
        <w:rPr>
          <w:b/>
        </w:rPr>
        <w:t xml:space="preserve">Použití </w:t>
      </w:r>
    </w:p>
    <w:p w:rsidR="00EA4B68" w:rsidRPr="00EA4B68" w:rsidRDefault="00EA4B68" w:rsidP="00EA4B68">
      <w:pPr>
        <w:spacing w:before="120" w:after="120" w:line="360" w:lineRule="auto"/>
        <w:jc w:val="both"/>
      </w:pPr>
      <w:r>
        <w:t>Nejrozšířenější použití zinku je k </w:t>
      </w:r>
      <w:r w:rsidRPr="0008178B">
        <w:rPr>
          <w:i/>
          <w:noProof/>
        </w:rPr>
        <w:t>pozinkování</w:t>
      </w:r>
      <w:r>
        <w:t xml:space="preserve"> železa a oceli. Užívá se k výrobě </w:t>
      </w:r>
      <w:r w:rsidRPr="0008178B">
        <w:rPr>
          <w:i/>
          <w:noProof/>
        </w:rPr>
        <w:t>slitin</w:t>
      </w:r>
      <w:r>
        <w:t xml:space="preserve"> – </w:t>
      </w:r>
      <w:r w:rsidRPr="0008178B">
        <w:rPr>
          <w:i/>
          <w:noProof/>
        </w:rPr>
        <w:t>mosazi</w:t>
      </w:r>
      <w:r>
        <w:t xml:space="preserve"> (</w:t>
      </w:r>
      <w:proofErr w:type="spellStart"/>
      <w:r>
        <w:t>Zn</w:t>
      </w:r>
      <w:proofErr w:type="spellEnd"/>
      <w:r>
        <w:t>+</w:t>
      </w:r>
      <w:proofErr w:type="spellStart"/>
      <w:r>
        <w:t>Cu</w:t>
      </w:r>
      <w:proofErr w:type="spellEnd"/>
      <w:r>
        <w:t>). Dříve bylo rozšířen</w:t>
      </w:r>
      <w:r w:rsidR="008C7FEA">
        <w:t xml:space="preserve">o jeho použití při výrobě </w:t>
      </w:r>
      <w:proofErr w:type="spellStart"/>
      <w:r w:rsidR="008C7FEA">
        <w:t>zinko</w:t>
      </w:r>
      <w:proofErr w:type="spellEnd"/>
      <w:r w:rsidR="008C7FEA">
        <w:t>-</w:t>
      </w:r>
      <w:r>
        <w:t xml:space="preserve">uhlíkových </w:t>
      </w:r>
      <w:r w:rsidRPr="0008178B">
        <w:rPr>
          <w:i/>
          <w:noProof/>
        </w:rPr>
        <w:t>galvanických</w:t>
      </w:r>
      <w:r>
        <w:t xml:space="preserve"> článků. Dnes je tento kov nahrazován zejména lithiem a niklem. </w:t>
      </w:r>
    </w:p>
    <w:p w:rsidR="0008178B" w:rsidRPr="0008178B" w:rsidRDefault="00EA4B68" w:rsidP="0008178B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Sloučeniny</w:t>
      </w:r>
    </w:p>
    <w:p w:rsidR="00EA4B68" w:rsidRPr="0008178B" w:rsidRDefault="00EA4B68" w:rsidP="0008178B">
      <w:pPr>
        <w:pStyle w:val="Odstavecseseznamem"/>
        <w:numPr>
          <w:ilvl w:val="1"/>
          <w:numId w:val="1"/>
        </w:numPr>
        <w:spacing w:before="120" w:after="120"/>
        <w:ind w:left="788" w:hanging="431"/>
        <w:rPr>
          <w:b/>
        </w:rPr>
      </w:pPr>
      <w:r w:rsidRPr="0008178B">
        <w:rPr>
          <w:b/>
        </w:rPr>
        <w:t xml:space="preserve">Oxid zinečnatý </w:t>
      </w:r>
      <w:proofErr w:type="spellStart"/>
      <w:r w:rsidRPr="0008178B">
        <w:rPr>
          <w:b/>
        </w:rPr>
        <w:t>ZnO</w:t>
      </w:r>
      <w:proofErr w:type="spellEnd"/>
    </w:p>
    <w:p w:rsidR="00EA4B68" w:rsidRDefault="00EA4B68" w:rsidP="00EA4B68">
      <w:pPr>
        <w:spacing w:before="120" w:after="120" w:line="360" w:lineRule="auto"/>
        <w:jc w:val="both"/>
      </w:pPr>
      <w:r>
        <w:t xml:space="preserve">Oxid zinečnatý je bílá krystalická látka, která se používá v malířství jako </w:t>
      </w:r>
      <w:r w:rsidRPr="0008178B">
        <w:rPr>
          <w:i/>
          <w:noProof/>
        </w:rPr>
        <w:t>zinková</w:t>
      </w:r>
      <w:r>
        <w:t xml:space="preserve"> </w:t>
      </w:r>
      <w:r w:rsidRPr="0008178B">
        <w:rPr>
          <w:i/>
          <w:noProof/>
        </w:rPr>
        <w:t>běloba</w:t>
      </w:r>
      <w:r>
        <w:t xml:space="preserve">. Má užití v kosmetice a lékařství k výrobě zásypů a mastí. </w:t>
      </w:r>
    </w:p>
    <w:p w:rsidR="00EA4B68" w:rsidRPr="0008178B" w:rsidRDefault="008C7FEA" w:rsidP="0008178B">
      <w:pPr>
        <w:pStyle w:val="Odstavecseseznamem"/>
        <w:numPr>
          <w:ilvl w:val="1"/>
          <w:numId w:val="1"/>
        </w:numPr>
        <w:rPr>
          <w:b/>
        </w:rPr>
      </w:pPr>
      <w:proofErr w:type="spellStart"/>
      <w:r>
        <w:rPr>
          <w:b/>
        </w:rPr>
        <w:t>Heptahydrát</w:t>
      </w:r>
      <w:proofErr w:type="spellEnd"/>
      <w:r>
        <w:rPr>
          <w:b/>
        </w:rPr>
        <w:t xml:space="preserve"> sí</w:t>
      </w:r>
      <w:r w:rsidR="00EA4B68" w:rsidRPr="0008178B">
        <w:rPr>
          <w:b/>
        </w:rPr>
        <w:t>ranu zinečnatého ZnSO</w:t>
      </w:r>
      <w:r w:rsidR="00EA4B68" w:rsidRPr="00223D90">
        <w:rPr>
          <w:b/>
          <w:vertAlign w:val="subscript"/>
        </w:rPr>
        <w:t>4</w:t>
      </w:r>
      <w:r w:rsidR="00EA4B68" w:rsidRPr="0008178B">
        <w:rPr>
          <w:b/>
        </w:rPr>
        <w:t xml:space="preserve"> . 7H</w:t>
      </w:r>
      <w:r w:rsidR="00EA4B68" w:rsidRPr="00223D90">
        <w:rPr>
          <w:b/>
          <w:vertAlign w:val="subscript"/>
        </w:rPr>
        <w:t>2</w:t>
      </w:r>
      <w:r w:rsidR="00EA4B68" w:rsidRPr="0008178B">
        <w:rPr>
          <w:b/>
        </w:rPr>
        <w:t xml:space="preserve">O </w:t>
      </w:r>
    </w:p>
    <w:p w:rsidR="00EA4B68" w:rsidRDefault="00EA4B68" w:rsidP="00EA4B68">
      <w:pPr>
        <w:spacing w:before="120" w:after="120" w:line="360" w:lineRule="auto"/>
        <w:jc w:val="both"/>
      </w:pPr>
      <w:r>
        <w:t xml:space="preserve">Skalice bílá je krystalická látka, která se pro své </w:t>
      </w:r>
      <w:r w:rsidRPr="0008178B">
        <w:rPr>
          <w:i/>
          <w:noProof/>
        </w:rPr>
        <w:t>dezinfekční</w:t>
      </w:r>
      <w:r>
        <w:t xml:space="preserve"> účinky používá k impregnaci dřeva a kůže. V očním </w:t>
      </w:r>
      <w:r w:rsidRPr="0008178B">
        <w:rPr>
          <w:i/>
          <w:noProof/>
        </w:rPr>
        <w:t>lékařství</w:t>
      </w:r>
      <w:r>
        <w:t xml:space="preserve"> a galvanickému pozinkování.</w:t>
      </w:r>
    </w:p>
    <w:p w:rsidR="00EA4B68" w:rsidRPr="0008178B" w:rsidRDefault="00EA4B68" w:rsidP="0008178B">
      <w:pPr>
        <w:pStyle w:val="Odstavecseseznamem"/>
        <w:numPr>
          <w:ilvl w:val="1"/>
          <w:numId w:val="1"/>
        </w:numPr>
        <w:rPr>
          <w:b/>
        </w:rPr>
      </w:pPr>
      <w:r w:rsidRPr="0008178B">
        <w:rPr>
          <w:b/>
        </w:rPr>
        <w:t xml:space="preserve">Sulfid zinečnatý </w:t>
      </w:r>
      <w:proofErr w:type="spellStart"/>
      <w:r w:rsidRPr="0008178B">
        <w:rPr>
          <w:b/>
        </w:rPr>
        <w:t>ZnS</w:t>
      </w:r>
      <w:proofErr w:type="spellEnd"/>
    </w:p>
    <w:p w:rsidR="00EA4B68" w:rsidRPr="00EA4B68" w:rsidRDefault="00EA4B68" w:rsidP="00EA4B68">
      <w:pPr>
        <w:spacing w:before="120" w:after="120" w:line="360" w:lineRule="auto"/>
        <w:jc w:val="both"/>
        <w:rPr>
          <w:b/>
        </w:rPr>
      </w:pPr>
      <w:r>
        <w:t xml:space="preserve">Je bílá amorfní látka, která se používá k výrobě </w:t>
      </w:r>
      <w:r w:rsidRPr="0008178B">
        <w:rPr>
          <w:i/>
          <w:noProof/>
        </w:rPr>
        <w:t>luminiscenčních</w:t>
      </w:r>
      <w:r>
        <w:t xml:space="preserve"> nátěrů a luminoforů používaných při výrobě stínítek obrazovek (tzv. vrstva luminoforů</w:t>
      </w:r>
      <w:r w:rsidRPr="00DF352F">
        <w:t xml:space="preserve">). </w:t>
      </w:r>
    </w:p>
    <w:p w:rsidR="00A47254" w:rsidRPr="00FD5F88" w:rsidRDefault="005B6BDD" w:rsidP="00FD5F88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FD5F88">
        <w:rPr>
          <w:b/>
        </w:rPr>
        <w:t>Cvičení:</w:t>
      </w:r>
    </w:p>
    <w:p w:rsidR="00091B47" w:rsidRDefault="00310C0B" w:rsidP="002E1E42">
      <w:pPr>
        <w:numPr>
          <w:ilvl w:val="0"/>
          <w:numId w:val="13"/>
        </w:numPr>
        <w:spacing w:after="120" w:line="360" w:lineRule="auto"/>
        <w:jc w:val="both"/>
      </w:pPr>
      <w:r>
        <w:t>Zapište chemickými rovnicemi výrobu zinku pražením sfaleritu.</w:t>
      </w:r>
    </w:p>
    <w:p w:rsidR="00310C0B" w:rsidRPr="002E1E42" w:rsidRDefault="00310C0B" w:rsidP="002E1E42">
      <w:pPr>
        <w:numPr>
          <w:ilvl w:val="0"/>
          <w:numId w:val="13"/>
        </w:numPr>
        <w:spacing w:after="120" w:line="360" w:lineRule="auto"/>
        <w:jc w:val="both"/>
      </w:pPr>
      <w:r>
        <w:t>Napište reakci, která probíhá na katodě při elektrolytické výrobě zinku.</w:t>
      </w:r>
    </w:p>
    <w:p w:rsidR="00E50C87" w:rsidRDefault="00310C0B" w:rsidP="002E1E42">
      <w:pPr>
        <w:numPr>
          <w:ilvl w:val="0"/>
          <w:numId w:val="13"/>
        </w:numPr>
        <w:spacing w:after="120" w:line="360" w:lineRule="auto"/>
        <w:jc w:val="both"/>
      </w:pPr>
      <w:r>
        <w:lastRenderedPageBreak/>
        <w:t>Vysvětlete pojem luminiscence.</w:t>
      </w:r>
    </w:p>
    <w:p w:rsidR="008F680A" w:rsidRDefault="008F680A" w:rsidP="002E1E42">
      <w:pPr>
        <w:numPr>
          <w:ilvl w:val="0"/>
          <w:numId w:val="13"/>
        </w:numPr>
        <w:spacing w:after="120" w:line="360" w:lineRule="auto"/>
        <w:jc w:val="both"/>
      </w:pPr>
      <w:r>
        <w:t xml:space="preserve">Napište, jak reaguje </w:t>
      </w:r>
      <w:proofErr w:type="spellStart"/>
      <w:r>
        <w:t>Zn</w:t>
      </w:r>
      <w:proofErr w:type="spellEnd"/>
      <w:r>
        <w:t xml:space="preserve">, Cd a </w:t>
      </w:r>
      <w:proofErr w:type="spellStart"/>
      <w:r>
        <w:t>Hg</w:t>
      </w:r>
      <w:proofErr w:type="spellEnd"/>
      <w:r>
        <w:t xml:space="preserve"> s kyselinou chlorovodíkovou.</w:t>
      </w:r>
    </w:p>
    <w:p w:rsidR="008F680A" w:rsidRDefault="0008178B" w:rsidP="002E1E42">
      <w:pPr>
        <w:numPr>
          <w:ilvl w:val="0"/>
          <w:numId w:val="13"/>
        </w:numPr>
        <w:spacing w:after="120" w:line="360" w:lineRule="auto"/>
        <w:jc w:val="both"/>
      </w:pPr>
      <w:r>
        <w:t>Která sloučenina zinku se používá jako důležitá složka nátěrových hmot. Napiš název, vzorec a vlastnost, pro kterou je užívána k těmto účelům.</w:t>
      </w:r>
    </w:p>
    <w:p w:rsidR="00A47254" w:rsidRDefault="00A47254" w:rsidP="00390FD0">
      <w:pPr>
        <w:spacing w:before="120" w:after="120" w:line="360" w:lineRule="auto"/>
        <w:jc w:val="both"/>
        <w:rPr>
          <w:rStyle w:val="st"/>
          <w:rFonts w:eastAsiaTheme="majorEastAsia"/>
        </w:rPr>
      </w:pPr>
    </w:p>
    <w:p w:rsidR="00D12BFF" w:rsidRDefault="00D12BFF" w:rsidP="00D12BFF">
      <w:pPr>
        <w:autoSpaceDE w:val="0"/>
        <w:autoSpaceDN w:val="0"/>
        <w:adjustRightInd w:val="0"/>
        <w:spacing w:after="200"/>
        <w:jc w:val="both"/>
      </w:pPr>
      <w:r>
        <w:t>Zdroje:</w:t>
      </w:r>
    </w:p>
    <w:p w:rsidR="00D12BFF" w:rsidRPr="00F16939" w:rsidRDefault="00D12BFF" w:rsidP="00D12BFF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Literatura</w:t>
      </w:r>
      <w:r w:rsidRPr="00F16939">
        <w:rPr>
          <w:rFonts w:ascii="Arial" w:hAnsi="Arial" w:cs="Arial"/>
          <w:sz w:val="20"/>
          <w:szCs w:val="20"/>
          <w:shd w:val="clear" w:color="auto" w:fill="FFFFFF"/>
        </w:rPr>
        <w:t>:</w:t>
      </w:r>
    </w:p>
    <w:p w:rsidR="00D12BFF" w:rsidRPr="00530754" w:rsidRDefault="00D12BFF" w:rsidP="00D12BF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VACÍK, J. a kol</w:t>
      </w:r>
      <w:r w:rsidRPr="00530754">
        <w:rPr>
          <w:rFonts w:ascii="Arial" w:hAnsi="Arial" w:cs="Arial"/>
          <w:sz w:val="20"/>
          <w:szCs w:val="20"/>
        </w:rPr>
        <w:t xml:space="preserve">. </w:t>
      </w:r>
      <w:r w:rsidRPr="00530754">
        <w:rPr>
          <w:rFonts w:ascii="Arial" w:hAnsi="Arial" w:cs="Arial"/>
          <w:i/>
          <w:iCs/>
          <w:sz w:val="20"/>
          <w:szCs w:val="20"/>
        </w:rPr>
        <w:t>Přehled středoškolské chemie.</w:t>
      </w:r>
      <w:r w:rsidRPr="00530754">
        <w:rPr>
          <w:rFonts w:ascii="Arial" w:hAnsi="Arial" w:cs="Arial"/>
          <w:sz w:val="20"/>
          <w:szCs w:val="20"/>
        </w:rPr>
        <w:t xml:space="preserve"> Praha: SPN, 1999. ISBN 80–7235–108–7.</w:t>
      </w:r>
    </w:p>
    <w:p w:rsidR="00D12BFF" w:rsidRPr="00530754" w:rsidRDefault="00D12BFF" w:rsidP="00D12BFF">
      <w:pPr>
        <w:rPr>
          <w:rFonts w:ascii="Arial" w:hAnsi="Arial" w:cs="Arial"/>
          <w:sz w:val="20"/>
          <w:szCs w:val="20"/>
        </w:rPr>
      </w:pPr>
      <w:r w:rsidRPr="00530754">
        <w:rPr>
          <w:rFonts w:ascii="Arial" w:hAnsi="Arial" w:cs="Arial"/>
          <w:sz w:val="20"/>
          <w:szCs w:val="20"/>
        </w:rPr>
        <w:t xml:space="preserve">ŠRÁMEK, V. </w:t>
      </w:r>
      <w:r w:rsidRPr="00530754">
        <w:rPr>
          <w:rFonts w:ascii="Arial" w:hAnsi="Arial" w:cs="Arial"/>
          <w:i/>
          <w:iCs/>
          <w:sz w:val="20"/>
          <w:szCs w:val="20"/>
        </w:rPr>
        <w:t>Chemie obecná a anorganická.</w:t>
      </w:r>
      <w:r w:rsidRPr="00530754">
        <w:rPr>
          <w:rFonts w:ascii="Arial" w:hAnsi="Arial" w:cs="Arial"/>
          <w:sz w:val="20"/>
          <w:szCs w:val="20"/>
        </w:rPr>
        <w:t xml:space="preserve"> 2. </w:t>
      </w:r>
      <w:proofErr w:type="spellStart"/>
      <w:r w:rsidRPr="00530754">
        <w:rPr>
          <w:rFonts w:ascii="Arial" w:hAnsi="Arial" w:cs="Arial"/>
          <w:sz w:val="20"/>
          <w:szCs w:val="20"/>
        </w:rPr>
        <w:t>vyd</w:t>
      </w:r>
      <w:proofErr w:type="spellEnd"/>
      <w:r w:rsidRPr="00530754">
        <w:rPr>
          <w:rFonts w:ascii="Arial" w:hAnsi="Arial" w:cs="Arial"/>
          <w:sz w:val="20"/>
          <w:szCs w:val="20"/>
        </w:rPr>
        <w:t>. Olomouc: Olomouc s.r.o., 2005. ISBN 80–7182–099–7.</w:t>
      </w:r>
    </w:p>
    <w:p w:rsidR="00D12BFF" w:rsidRPr="00530754" w:rsidRDefault="00D12BFF" w:rsidP="00D12BFF">
      <w:pPr>
        <w:rPr>
          <w:rFonts w:ascii="Arial" w:hAnsi="Arial" w:cs="Arial"/>
          <w:sz w:val="20"/>
          <w:szCs w:val="20"/>
        </w:rPr>
      </w:pPr>
      <w:proofErr w:type="gramStart"/>
      <w:r w:rsidRPr="00530754">
        <w:rPr>
          <w:rFonts w:ascii="Arial" w:hAnsi="Arial" w:cs="Arial"/>
          <w:sz w:val="20"/>
          <w:szCs w:val="20"/>
        </w:rPr>
        <w:t>BENEŠOVÁ,M.</w:t>
      </w:r>
      <w:proofErr w:type="gramEnd"/>
      <w:r w:rsidRPr="00530754">
        <w:rPr>
          <w:rFonts w:ascii="Arial" w:hAnsi="Arial" w:cs="Arial"/>
          <w:sz w:val="20"/>
          <w:szCs w:val="20"/>
        </w:rPr>
        <w:t xml:space="preserve"> SATRAPOVÁ, H. </w:t>
      </w:r>
      <w:r w:rsidRPr="00530754">
        <w:rPr>
          <w:rFonts w:ascii="Arial" w:hAnsi="Arial" w:cs="Arial"/>
          <w:i/>
          <w:sz w:val="20"/>
          <w:szCs w:val="20"/>
        </w:rPr>
        <w:t xml:space="preserve">Odmaturuj z chemie. </w:t>
      </w:r>
      <w:r w:rsidRPr="00530754">
        <w:rPr>
          <w:rFonts w:ascii="Arial" w:hAnsi="Arial" w:cs="Arial"/>
          <w:sz w:val="20"/>
          <w:szCs w:val="20"/>
        </w:rPr>
        <w:t xml:space="preserve">DIDAKTIS, 2002. ISBN </w:t>
      </w:r>
      <w:smartTag w:uri="urn:schemas-microsoft-com:office:smarttags" w:element="phone">
        <w:smartTagPr>
          <w:attr w:uri="urn:schemas-microsoft-com:office:office" w:name="ls" w:val="trans"/>
        </w:smartTagPr>
        <w:r w:rsidRPr="00530754">
          <w:rPr>
            <w:rFonts w:ascii="Arial" w:hAnsi="Arial" w:cs="Arial"/>
            <w:sz w:val="20"/>
            <w:szCs w:val="20"/>
          </w:rPr>
          <w:t>80-86285-56-1</w:t>
        </w:r>
      </w:smartTag>
    </w:p>
    <w:p w:rsidR="00D12BFF" w:rsidRPr="008A152A" w:rsidRDefault="00D12BFF" w:rsidP="00D12BFF"/>
    <w:p w:rsidR="00D12BFF" w:rsidRPr="00530754" w:rsidRDefault="00D12BFF" w:rsidP="00D12BFF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30754">
        <w:rPr>
          <w:rFonts w:ascii="Arial" w:hAnsi="Arial" w:cs="Arial"/>
          <w:sz w:val="20"/>
          <w:szCs w:val="20"/>
          <w:shd w:val="clear" w:color="auto" w:fill="FFFFFF"/>
        </w:rPr>
        <w:t>Obrázky:</w:t>
      </w:r>
    </w:p>
    <w:p w:rsidR="00D12BFF" w:rsidRPr="00530754" w:rsidRDefault="00D12BFF" w:rsidP="00D12BFF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30754">
        <w:rPr>
          <w:rFonts w:ascii="Arial" w:hAnsi="Arial" w:cs="Arial"/>
          <w:sz w:val="20"/>
          <w:szCs w:val="20"/>
          <w:shd w:val="clear" w:color="auto" w:fill="FFFFFF"/>
        </w:rPr>
        <w:t>Obrázek 1: vlastní zdroj</w:t>
      </w:r>
    </w:p>
    <w:p w:rsidR="00D26302" w:rsidRPr="00EA384A" w:rsidRDefault="00D26302" w:rsidP="00EA384A">
      <w:pPr>
        <w:spacing w:before="120" w:after="120" w:line="360" w:lineRule="auto"/>
        <w:jc w:val="both"/>
      </w:pPr>
    </w:p>
    <w:sectPr w:rsidR="00D26302" w:rsidRPr="00EA384A" w:rsidSect="00D12BFF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736" w:rsidRDefault="008E6736" w:rsidP="00AD6A87">
      <w:r>
        <w:separator/>
      </w:r>
    </w:p>
  </w:endnote>
  <w:endnote w:type="continuationSeparator" w:id="0">
    <w:p w:rsidR="008E6736" w:rsidRDefault="008E6736" w:rsidP="00AD6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65595"/>
      <w:docPartObj>
        <w:docPartGallery w:val="Page Numbers (Bottom of Page)"/>
        <w:docPartUnique/>
      </w:docPartObj>
    </w:sdtPr>
    <w:sdtContent>
      <w:p w:rsidR="00935D72" w:rsidRDefault="00792973">
        <w:pPr>
          <w:pStyle w:val="Zpat"/>
          <w:jc w:val="right"/>
        </w:pPr>
        <w:fldSimple w:instr=" PAGE   \* MERGEFORMAT ">
          <w:r w:rsidR="008C7FEA">
            <w:rPr>
              <w:noProof/>
            </w:rPr>
            <w:t>1</w:t>
          </w:r>
        </w:fldSimple>
      </w:p>
    </w:sdtContent>
  </w:sdt>
  <w:p w:rsidR="00935D72" w:rsidRDefault="00935D7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736" w:rsidRDefault="008E6736" w:rsidP="00AD6A87">
      <w:r>
        <w:separator/>
      </w:r>
    </w:p>
  </w:footnote>
  <w:footnote w:type="continuationSeparator" w:id="0">
    <w:p w:rsidR="008E6736" w:rsidRDefault="008E6736" w:rsidP="00AD6A87">
      <w:r>
        <w:continuationSeparator/>
      </w:r>
    </w:p>
  </w:footnote>
  <w:footnote w:id="1">
    <w:p w:rsidR="00935D72" w:rsidRPr="0003084E" w:rsidRDefault="00935D72" w:rsidP="0003084E">
      <w:pPr>
        <w:rPr>
          <w:rFonts w:ascii="Arial" w:hAnsi="Arial" w:cs="Arial"/>
          <w:sz w:val="20"/>
          <w:szCs w:val="20"/>
        </w:rPr>
      </w:pPr>
      <w:r>
        <w:rPr>
          <w:rStyle w:val="Znakapoznpodarou"/>
        </w:rPr>
        <w:footnoteRef/>
      </w:r>
      <w:r>
        <w:t xml:space="preserve"> </w:t>
      </w:r>
      <w:r w:rsidRPr="003B6EBA">
        <w:rPr>
          <w:rFonts w:ascii="Arial" w:hAnsi="Arial" w:cs="Arial"/>
          <w:sz w:val="20"/>
          <w:szCs w:val="20"/>
        </w:rPr>
        <w:t xml:space="preserve">ŠRÁMEK, V. </w:t>
      </w:r>
      <w:r w:rsidRPr="003B6EBA">
        <w:rPr>
          <w:rFonts w:ascii="Arial" w:hAnsi="Arial" w:cs="Arial"/>
          <w:i/>
          <w:iCs/>
          <w:sz w:val="20"/>
          <w:szCs w:val="20"/>
        </w:rPr>
        <w:t>Chemie obecná a anorganická.</w:t>
      </w:r>
      <w:r w:rsidRPr="003B6EBA">
        <w:rPr>
          <w:rFonts w:ascii="Arial" w:hAnsi="Arial" w:cs="Arial"/>
          <w:sz w:val="20"/>
          <w:szCs w:val="20"/>
        </w:rPr>
        <w:t xml:space="preserve"> 2. </w:t>
      </w:r>
      <w:proofErr w:type="spellStart"/>
      <w:r w:rsidRPr="003B6EBA">
        <w:rPr>
          <w:rFonts w:ascii="Arial" w:hAnsi="Arial" w:cs="Arial"/>
          <w:sz w:val="20"/>
          <w:szCs w:val="20"/>
        </w:rPr>
        <w:t>vyd</w:t>
      </w:r>
      <w:proofErr w:type="spellEnd"/>
      <w:r w:rsidRPr="003B6EBA">
        <w:rPr>
          <w:rFonts w:ascii="Arial" w:hAnsi="Arial" w:cs="Arial"/>
          <w:sz w:val="20"/>
          <w:szCs w:val="20"/>
        </w:rPr>
        <w:t>. Olomouc: Olomouc s</w:t>
      </w:r>
      <w:r>
        <w:rPr>
          <w:rFonts w:ascii="Arial" w:hAnsi="Arial" w:cs="Arial"/>
          <w:sz w:val="20"/>
          <w:szCs w:val="20"/>
        </w:rPr>
        <w:t>.r.o., 2005. ISBN 80–7182–099–7</w:t>
      </w:r>
      <w:r w:rsidRPr="002F20B6">
        <w:rPr>
          <w:sz w:val="20"/>
        </w:rPr>
        <w:t>.</w:t>
      </w:r>
      <w:r>
        <w:rPr>
          <w:sz w:val="20"/>
        </w:rPr>
        <w:t xml:space="preserve"> </w:t>
      </w:r>
      <w:proofErr w:type="gramStart"/>
      <w:r>
        <w:rPr>
          <w:sz w:val="20"/>
        </w:rPr>
        <w:t>s.190</w:t>
      </w:r>
      <w:proofErr w:type="gramEnd"/>
    </w:p>
    <w:p w:rsidR="00935D72" w:rsidRDefault="00935D72">
      <w:pPr>
        <w:pStyle w:val="Textpoznpodarou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A5E" w:rsidRDefault="00C52A5E">
    <w:pPr>
      <w:pStyle w:val="Zhlav"/>
    </w:pPr>
    <w:r w:rsidRPr="00C52A5E">
      <w:t>Číslo m</w:t>
    </w:r>
    <w:r>
      <w:t>ateriálu:</w:t>
    </w:r>
    <w:r>
      <w:tab/>
      <w:t>VY_32_INOVACE_CHE.5.16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D2CEE"/>
    <w:multiLevelType w:val="hybridMultilevel"/>
    <w:tmpl w:val="C06EE25C"/>
    <w:lvl w:ilvl="0" w:tplc="70DC13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100DF5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06A0BA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F9C340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4E41C6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12803B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96ED72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C2A425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FA43F3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56104B"/>
    <w:multiLevelType w:val="hybridMultilevel"/>
    <w:tmpl w:val="A158362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11ABF"/>
    <w:multiLevelType w:val="hybridMultilevel"/>
    <w:tmpl w:val="88A6A850"/>
    <w:lvl w:ilvl="0" w:tplc="A17A6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90A4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723B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169E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34E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48C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0807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42C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B8C4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32F75CD"/>
    <w:multiLevelType w:val="hybridMultilevel"/>
    <w:tmpl w:val="3692EFD2"/>
    <w:lvl w:ilvl="0" w:tplc="D8AE306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DA8095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7C8A07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85E25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04C598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64C72D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B242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DBE67F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116C4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54121115"/>
    <w:multiLevelType w:val="hybridMultilevel"/>
    <w:tmpl w:val="FD74E282"/>
    <w:lvl w:ilvl="0" w:tplc="42B6B2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41010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D4B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9A80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AC32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C8C2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4888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36C9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2D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543A03B4"/>
    <w:multiLevelType w:val="hybridMultilevel"/>
    <w:tmpl w:val="801C250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E42F1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63823CFA"/>
    <w:multiLevelType w:val="hybridMultilevel"/>
    <w:tmpl w:val="F21259CC"/>
    <w:lvl w:ilvl="0" w:tplc="51E08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EB6111"/>
    <w:multiLevelType w:val="hybridMultilevel"/>
    <w:tmpl w:val="24E0FB64"/>
    <w:lvl w:ilvl="0" w:tplc="C0F60E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C94D1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B8FC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08C2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9E2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DE7F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14B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4040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F0CF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68275B6F"/>
    <w:multiLevelType w:val="multilevel"/>
    <w:tmpl w:val="00DEB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86F2CC8"/>
    <w:multiLevelType w:val="hybridMultilevel"/>
    <w:tmpl w:val="2090AF0A"/>
    <w:lvl w:ilvl="0" w:tplc="7EE48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9C6635"/>
    <w:multiLevelType w:val="hybridMultilevel"/>
    <w:tmpl w:val="84FE8E36"/>
    <w:lvl w:ilvl="0" w:tplc="53CE66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D6B6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A670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ECDB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5029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323A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DE54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04C2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C27E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68C76B7C"/>
    <w:multiLevelType w:val="multilevel"/>
    <w:tmpl w:val="8B3C08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4CD38E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2"/>
  </w:num>
  <w:num w:numId="3">
    <w:abstractNumId w:val="8"/>
  </w:num>
  <w:num w:numId="4">
    <w:abstractNumId w:val="3"/>
  </w:num>
  <w:num w:numId="5">
    <w:abstractNumId w:val="5"/>
  </w:num>
  <w:num w:numId="6">
    <w:abstractNumId w:val="10"/>
  </w:num>
  <w:num w:numId="7">
    <w:abstractNumId w:val="11"/>
  </w:num>
  <w:num w:numId="8">
    <w:abstractNumId w:val="9"/>
  </w:num>
  <w:num w:numId="9">
    <w:abstractNumId w:val="12"/>
  </w:num>
  <w:num w:numId="10">
    <w:abstractNumId w:val="1"/>
  </w:num>
  <w:num w:numId="11">
    <w:abstractNumId w:val="4"/>
  </w:num>
  <w:num w:numId="12">
    <w:abstractNumId w:val="0"/>
  </w:num>
  <w:num w:numId="13">
    <w:abstractNumId w:val="6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A87"/>
    <w:rsid w:val="0000501D"/>
    <w:rsid w:val="000068B6"/>
    <w:rsid w:val="0003084E"/>
    <w:rsid w:val="00031050"/>
    <w:rsid w:val="000334DD"/>
    <w:rsid w:val="00052620"/>
    <w:rsid w:val="00073214"/>
    <w:rsid w:val="0008178B"/>
    <w:rsid w:val="00091B47"/>
    <w:rsid w:val="000A7F7B"/>
    <w:rsid w:val="000D647C"/>
    <w:rsid w:val="00112509"/>
    <w:rsid w:val="001762D4"/>
    <w:rsid w:val="00181A3A"/>
    <w:rsid w:val="00184A62"/>
    <w:rsid w:val="00196641"/>
    <w:rsid w:val="001C4827"/>
    <w:rsid w:val="001D1277"/>
    <w:rsid w:val="00204219"/>
    <w:rsid w:val="00205D59"/>
    <w:rsid w:val="00223D90"/>
    <w:rsid w:val="00242E75"/>
    <w:rsid w:val="00262A17"/>
    <w:rsid w:val="00277F6F"/>
    <w:rsid w:val="002B33D7"/>
    <w:rsid w:val="002B4C42"/>
    <w:rsid w:val="002E1E42"/>
    <w:rsid w:val="002E22DE"/>
    <w:rsid w:val="00301F4D"/>
    <w:rsid w:val="00310C0B"/>
    <w:rsid w:val="003124FD"/>
    <w:rsid w:val="00372DF2"/>
    <w:rsid w:val="00390FD0"/>
    <w:rsid w:val="00394D8B"/>
    <w:rsid w:val="003D7ECC"/>
    <w:rsid w:val="00416793"/>
    <w:rsid w:val="00422EE4"/>
    <w:rsid w:val="0045124A"/>
    <w:rsid w:val="00482E46"/>
    <w:rsid w:val="00487B0F"/>
    <w:rsid w:val="004B7218"/>
    <w:rsid w:val="004C1F1D"/>
    <w:rsid w:val="004E5199"/>
    <w:rsid w:val="004F7174"/>
    <w:rsid w:val="005025EC"/>
    <w:rsid w:val="00522883"/>
    <w:rsid w:val="00530520"/>
    <w:rsid w:val="005504CA"/>
    <w:rsid w:val="00555958"/>
    <w:rsid w:val="00565ECF"/>
    <w:rsid w:val="00573531"/>
    <w:rsid w:val="00580E4C"/>
    <w:rsid w:val="00597675"/>
    <w:rsid w:val="005B6BDD"/>
    <w:rsid w:val="005E7C5D"/>
    <w:rsid w:val="005F08A7"/>
    <w:rsid w:val="00626292"/>
    <w:rsid w:val="00631619"/>
    <w:rsid w:val="00634BCF"/>
    <w:rsid w:val="00641A57"/>
    <w:rsid w:val="006579B8"/>
    <w:rsid w:val="006A564A"/>
    <w:rsid w:val="006C41D8"/>
    <w:rsid w:val="006D6456"/>
    <w:rsid w:val="006E3C36"/>
    <w:rsid w:val="007041E1"/>
    <w:rsid w:val="00726260"/>
    <w:rsid w:val="00731823"/>
    <w:rsid w:val="0076247C"/>
    <w:rsid w:val="00783024"/>
    <w:rsid w:val="00792973"/>
    <w:rsid w:val="007C74AF"/>
    <w:rsid w:val="00811934"/>
    <w:rsid w:val="008146BE"/>
    <w:rsid w:val="00822B52"/>
    <w:rsid w:val="008474E0"/>
    <w:rsid w:val="00852DEA"/>
    <w:rsid w:val="00862CDC"/>
    <w:rsid w:val="0086509D"/>
    <w:rsid w:val="00871465"/>
    <w:rsid w:val="008A02F2"/>
    <w:rsid w:val="008B4DF6"/>
    <w:rsid w:val="008C7FEA"/>
    <w:rsid w:val="008D0E85"/>
    <w:rsid w:val="008E6736"/>
    <w:rsid w:val="008E7234"/>
    <w:rsid w:val="008F680A"/>
    <w:rsid w:val="0090606C"/>
    <w:rsid w:val="0093490B"/>
    <w:rsid w:val="00935D72"/>
    <w:rsid w:val="009378BD"/>
    <w:rsid w:val="00956943"/>
    <w:rsid w:val="009A05F8"/>
    <w:rsid w:val="009D6C46"/>
    <w:rsid w:val="009E4A33"/>
    <w:rsid w:val="009F588B"/>
    <w:rsid w:val="009F5A8D"/>
    <w:rsid w:val="009F6E52"/>
    <w:rsid w:val="00A15A30"/>
    <w:rsid w:val="00A47254"/>
    <w:rsid w:val="00A5307D"/>
    <w:rsid w:val="00A72736"/>
    <w:rsid w:val="00AA31A9"/>
    <w:rsid w:val="00AD0352"/>
    <w:rsid w:val="00AD0411"/>
    <w:rsid w:val="00AD6A87"/>
    <w:rsid w:val="00AE2094"/>
    <w:rsid w:val="00B20CDB"/>
    <w:rsid w:val="00B23286"/>
    <w:rsid w:val="00B316DB"/>
    <w:rsid w:val="00B5282F"/>
    <w:rsid w:val="00B624CA"/>
    <w:rsid w:val="00B7717C"/>
    <w:rsid w:val="00B801B7"/>
    <w:rsid w:val="00B81F45"/>
    <w:rsid w:val="00B94B78"/>
    <w:rsid w:val="00BA181F"/>
    <w:rsid w:val="00BA1F1F"/>
    <w:rsid w:val="00BA23E4"/>
    <w:rsid w:val="00BE6B1E"/>
    <w:rsid w:val="00BF74D4"/>
    <w:rsid w:val="00C038FC"/>
    <w:rsid w:val="00C249AF"/>
    <w:rsid w:val="00C52A5E"/>
    <w:rsid w:val="00C53B38"/>
    <w:rsid w:val="00C633A9"/>
    <w:rsid w:val="00C76594"/>
    <w:rsid w:val="00CA3484"/>
    <w:rsid w:val="00CB3DC3"/>
    <w:rsid w:val="00CB53EB"/>
    <w:rsid w:val="00CC227C"/>
    <w:rsid w:val="00D05F19"/>
    <w:rsid w:val="00D12BFF"/>
    <w:rsid w:val="00D26302"/>
    <w:rsid w:val="00D439A0"/>
    <w:rsid w:val="00D43F33"/>
    <w:rsid w:val="00D504DA"/>
    <w:rsid w:val="00D5300B"/>
    <w:rsid w:val="00DB7CC3"/>
    <w:rsid w:val="00DC4742"/>
    <w:rsid w:val="00DD151F"/>
    <w:rsid w:val="00E02152"/>
    <w:rsid w:val="00E12D41"/>
    <w:rsid w:val="00E213BB"/>
    <w:rsid w:val="00E50C87"/>
    <w:rsid w:val="00E60150"/>
    <w:rsid w:val="00E67C72"/>
    <w:rsid w:val="00E72F53"/>
    <w:rsid w:val="00E96B3D"/>
    <w:rsid w:val="00EA29BF"/>
    <w:rsid w:val="00EA384A"/>
    <w:rsid w:val="00EA4B68"/>
    <w:rsid w:val="00EC0737"/>
    <w:rsid w:val="00EC0E8E"/>
    <w:rsid w:val="00EC4A31"/>
    <w:rsid w:val="00EC7198"/>
    <w:rsid w:val="00F144D7"/>
    <w:rsid w:val="00F46756"/>
    <w:rsid w:val="00F5476B"/>
    <w:rsid w:val="00F71E83"/>
    <w:rsid w:val="00F8378E"/>
    <w:rsid w:val="00FD5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034">
      <o:colormenu v:ext="edit" fillcolor="none [24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6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D6A87"/>
    <w:pPr>
      <w:keepNext/>
      <w:keepLines/>
      <w:pBdr>
        <w:bottom w:val="single" w:sz="4" w:space="1" w:color="auto"/>
      </w:pBdr>
      <w:spacing w:before="480" w:after="48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D6A87"/>
    <w:rPr>
      <w:rFonts w:asciiTheme="majorHAnsi" w:eastAsiaTheme="majorEastAsia" w:hAnsiTheme="majorHAnsi" w:cstheme="majorBidi"/>
      <w:b/>
      <w:bCs/>
      <w:sz w:val="32"/>
      <w:szCs w:val="28"/>
      <w:lang w:eastAsia="cs-CZ"/>
    </w:rPr>
  </w:style>
  <w:style w:type="table" w:styleId="Mkatabulky">
    <w:name w:val="Table Grid"/>
    <w:basedOn w:val="Normlntabulka"/>
    <w:uiPriority w:val="59"/>
    <w:rsid w:val="00AD6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AD6A8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D6A8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D6A8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D6A87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5F08A7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st">
    <w:name w:val="st"/>
    <w:basedOn w:val="Standardnpsmoodstavce"/>
    <w:rsid w:val="00B316DB"/>
  </w:style>
  <w:style w:type="character" w:customStyle="1" w:styleId="searchhit">
    <w:name w:val="search_hit"/>
    <w:basedOn w:val="Standardnpsmoodstavce"/>
    <w:rsid w:val="00D504DA"/>
  </w:style>
  <w:style w:type="paragraph" w:styleId="Zhlav">
    <w:name w:val="header"/>
    <w:basedOn w:val="Normln"/>
    <w:link w:val="ZhlavChar"/>
    <w:uiPriority w:val="99"/>
    <w:semiHidden/>
    <w:unhideWhenUsed/>
    <w:rsid w:val="00E12D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12D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12D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D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52DEA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A47254"/>
    <w:rPr>
      <w:i/>
      <w:iCs/>
    </w:rPr>
  </w:style>
  <w:style w:type="paragraph" w:customStyle="1" w:styleId="modry">
    <w:name w:val="modry"/>
    <w:basedOn w:val="Normln"/>
    <w:rsid w:val="005B6BDD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5B6BDD"/>
    <w:rPr>
      <w:color w:val="0000FF"/>
      <w:u w:val="single"/>
    </w:rPr>
  </w:style>
  <w:style w:type="character" w:customStyle="1" w:styleId="tlacitko">
    <w:name w:val="tlacitko"/>
    <w:basedOn w:val="Standardnpsmoodstavce"/>
    <w:rsid w:val="005B6BDD"/>
  </w:style>
  <w:style w:type="paragraph" w:customStyle="1" w:styleId="equation">
    <w:name w:val="equation"/>
    <w:basedOn w:val="Normln"/>
    <w:rsid w:val="00BF74D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99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314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43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4597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282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771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7103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9187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9851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1442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336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662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1158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3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4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7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4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7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0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16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9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1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707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4406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39943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6438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78094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4983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69A0B6-77A0-42BB-A59E-569B14E35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</Pages>
  <Words>534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Zdenek</cp:lastModifiedBy>
  <cp:revision>7</cp:revision>
  <dcterms:created xsi:type="dcterms:W3CDTF">2012-11-10T11:45:00Z</dcterms:created>
  <dcterms:modified xsi:type="dcterms:W3CDTF">2013-05-02T18:53:00Z</dcterms:modified>
</cp:coreProperties>
</file>