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9F6E52" w:rsidP="00AD6A87">
      <w:pPr>
        <w:pStyle w:val="Nadpis1"/>
        <w:spacing w:line="360" w:lineRule="auto"/>
        <w:jc w:val="both"/>
      </w:pPr>
      <w:r>
        <w:t>Zlato, stříbro</w:t>
      </w:r>
    </w:p>
    <w:p w:rsidR="00783024" w:rsidRPr="00FA55B4" w:rsidRDefault="00B34F39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109"/>
        <w:gridCol w:w="1843"/>
        <w:gridCol w:w="1047"/>
        <w:gridCol w:w="1731"/>
        <w:gridCol w:w="949"/>
        <w:gridCol w:w="949"/>
      </w:tblGrid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109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1843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47</w:t>
            </w:r>
          </w:p>
        </w:tc>
        <w:tc>
          <w:tcPr>
            <w:tcW w:w="864" w:type="dxa"/>
            <w:vAlign w:val="center"/>
          </w:tcPr>
          <w:p w:rsidR="009F6E52" w:rsidRDefault="009F6E52" w:rsidP="009F6E52">
            <w:pPr>
              <w:tabs>
                <w:tab w:val="left" w:pos="459"/>
              </w:tabs>
              <w:jc w:val="center"/>
            </w:pPr>
            <w:proofErr w:type="spellStart"/>
            <w:r>
              <w:t>Ag</w:t>
            </w:r>
            <w:proofErr w:type="spellEnd"/>
          </w:p>
        </w:tc>
        <w:tc>
          <w:tcPr>
            <w:tcW w:w="1109" w:type="dxa"/>
            <w:vAlign w:val="center"/>
          </w:tcPr>
          <w:p w:rsidR="009F6E52" w:rsidRDefault="009F6E52" w:rsidP="00852DEA">
            <w:pPr>
              <w:jc w:val="center"/>
            </w:pPr>
            <w:proofErr w:type="spellStart"/>
            <w:r>
              <w:t>Argentum</w:t>
            </w:r>
            <w:proofErr w:type="spellEnd"/>
          </w:p>
        </w:tc>
        <w:tc>
          <w:tcPr>
            <w:tcW w:w="1843" w:type="dxa"/>
            <w:vAlign w:val="center"/>
          </w:tcPr>
          <w:p w:rsidR="009F6E52" w:rsidRPr="00291309" w:rsidRDefault="009F6E52" w:rsidP="009F6E52">
            <w:pPr>
              <w:jc w:val="center"/>
            </w:pPr>
            <w:r>
              <w:t>[</w:t>
            </w:r>
            <w:proofErr w:type="spellStart"/>
            <w:r>
              <w:t>Kr</w:t>
            </w:r>
            <w:proofErr w:type="spellEnd"/>
            <w:r>
              <w:t>]</w:t>
            </w:r>
            <w:r w:rsidR="00B801B7">
              <w:t xml:space="preserve"> </w:t>
            </w:r>
            <w:r>
              <w:t>4d</w:t>
            </w:r>
            <w:r>
              <w:rPr>
                <w:vertAlign w:val="superscript"/>
              </w:rPr>
              <w:t xml:space="preserve">10 </w:t>
            </w:r>
            <w:r w:rsidRPr="009F6E52">
              <w:t>5</w:t>
            </w:r>
            <w:r>
              <w:t>s</w:t>
            </w:r>
            <w:r w:rsidRPr="00204219">
              <w:rPr>
                <w:vertAlign w:val="superscript"/>
              </w:rPr>
              <w:t>1</w:t>
            </w:r>
          </w:p>
        </w:tc>
        <w:tc>
          <w:tcPr>
            <w:tcW w:w="1047" w:type="dxa"/>
            <w:vAlign w:val="center"/>
          </w:tcPr>
          <w:p w:rsidR="009F6E52" w:rsidRDefault="009F6E52" w:rsidP="00783024">
            <w:pPr>
              <w:jc w:val="center"/>
            </w:pPr>
            <w:r>
              <w:t>I, II, III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1,4</w:t>
            </w:r>
          </w:p>
        </w:tc>
        <w:tc>
          <w:tcPr>
            <w:tcW w:w="949" w:type="dxa"/>
            <w:vAlign w:val="center"/>
          </w:tcPr>
          <w:p w:rsidR="009F6E52" w:rsidRDefault="007041E1" w:rsidP="009F6E52">
            <w:pPr>
              <w:jc w:val="center"/>
            </w:pPr>
            <w:r>
              <w:t>962</w:t>
            </w:r>
          </w:p>
        </w:tc>
        <w:tc>
          <w:tcPr>
            <w:tcW w:w="949" w:type="dxa"/>
          </w:tcPr>
          <w:p w:rsidR="009F6E52" w:rsidRDefault="007041E1" w:rsidP="009F6E52">
            <w:pPr>
              <w:jc w:val="center"/>
            </w:pPr>
            <w:r>
              <w:t>2</w:t>
            </w:r>
            <w:r w:rsidR="00B801B7">
              <w:t xml:space="preserve"> </w:t>
            </w:r>
            <w:r>
              <w:t>162</w:t>
            </w:r>
          </w:p>
        </w:tc>
      </w:tr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79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tabs>
                <w:tab w:val="left" w:pos="459"/>
              </w:tabs>
              <w:jc w:val="center"/>
            </w:pPr>
            <w:r>
              <w:t>Au</w:t>
            </w:r>
          </w:p>
        </w:tc>
        <w:tc>
          <w:tcPr>
            <w:tcW w:w="1109" w:type="dxa"/>
            <w:vAlign w:val="center"/>
          </w:tcPr>
          <w:p w:rsidR="009F6E52" w:rsidRDefault="009F6E52" w:rsidP="00852DEA">
            <w:pPr>
              <w:jc w:val="center"/>
            </w:pPr>
            <w:proofErr w:type="spellStart"/>
            <w:r>
              <w:t>Aurum</w:t>
            </w:r>
            <w:proofErr w:type="spellEnd"/>
          </w:p>
        </w:tc>
        <w:tc>
          <w:tcPr>
            <w:tcW w:w="1843" w:type="dxa"/>
            <w:vAlign w:val="center"/>
          </w:tcPr>
          <w:p w:rsidR="009F6E52" w:rsidRDefault="009F6E52" w:rsidP="00DB7CC3">
            <w:pPr>
              <w:jc w:val="center"/>
            </w:pPr>
            <w:r>
              <w:t>[</w:t>
            </w:r>
            <w:proofErr w:type="spellStart"/>
            <w:r>
              <w:t>Xe</w:t>
            </w:r>
            <w:proofErr w:type="spellEnd"/>
            <w:r>
              <w:t>]</w:t>
            </w:r>
            <w:r w:rsidR="00B801B7">
              <w:t xml:space="preserve"> </w:t>
            </w:r>
            <w:r>
              <w:t>4f</w:t>
            </w:r>
            <w:r w:rsidRPr="009F6E52">
              <w:rPr>
                <w:vertAlign w:val="superscript"/>
              </w:rPr>
              <w:t>14</w:t>
            </w:r>
            <w:r>
              <w:t xml:space="preserve"> 5d</w:t>
            </w:r>
            <w:r w:rsidRPr="009F6E52">
              <w:rPr>
                <w:vertAlign w:val="superscript"/>
              </w:rPr>
              <w:t>10</w:t>
            </w:r>
            <w:r>
              <w:t xml:space="preserve"> 6s</w:t>
            </w:r>
            <w:r w:rsidRPr="009F6E52">
              <w:rPr>
                <w:vertAlign w:val="superscript"/>
              </w:rPr>
              <w:t>1</w:t>
            </w:r>
          </w:p>
        </w:tc>
        <w:tc>
          <w:tcPr>
            <w:tcW w:w="1047" w:type="dxa"/>
            <w:vAlign w:val="center"/>
          </w:tcPr>
          <w:p w:rsidR="009F6E52" w:rsidRDefault="009F6E52" w:rsidP="00783024">
            <w:pPr>
              <w:jc w:val="center"/>
            </w:pPr>
            <w:r>
              <w:t>I - V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1,4</w:t>
            </w:r>
          </w:p>
        </w:tc>
        <w:tc>
          <w:tcPr>
            <w:tcW w:w="949" w:type="dxa"/>
            <w:vAlign w:val="center"/>
          </w:tcPr>
          <w:p w:rsidR="009F6E52" w:rsidRDefault="009F6E52" w:rsidP="009F6E52">
            <w:pPr>
              <w:jc w:val="center"/>
            </w:pPr>
            <w:bookmarkStart w:id="0" w:name="_Ref333340074"/>
            <w:r>
              <w:t>1 064</w:t>
            </w:r>
            <w:bookmarkEnd w:id="0"/>
            <w:r>
              <w:t xml:space="preserve"> </w:t>
            </w:r>
          </w:p>
        </w:tc>
        <w:tc>
          <w:tcPr>
            <w:tcW w:w="949" w:type="dxa"/>
          </w:tcPr>
          <w:p w:rsidR="009F6E52" w:rsidRDefault="009F6E52" w:rsidP="0076247C">
            <w:pPr>
              <w:jc w:val="center"/>
            </w:pPr>
            <w:r>
              <w:t>2</w:t>
            </w:r>
            <w:r w:rsidR="00B801B7">
              <w:t xml:space="preserve"> </w:t>
            </w:r>
            <w:r>
              <w:t>856 </w:t>
            </w:r>
          </w:p>
        </w:tc>
      </w:tr>
    </w:tbl>
    <w:p w:rsidR="00783024" w:rsidRPr="00CB53EB" w:rsidRDefault="007041E1" w:rsidP="00783024">
      <w:pPr>
        <w:spacing w:before="240" w:line="360" w:lineRule="auto"/>
        <w:jc w:val="both"/>
      </w:pPr>
      <w:r>
        <w:rPr>
          <w:noProof/>
        </w:rPr>
        <w:t>Stříbro Ag a zlato Au</w:t>
      </w:r>
      <w:r w:rsidR="00CB53EB" w:rsidRPr="00CB53EB">
        <w:rPr>
          <w:noProof/>
        </w:rPr>
        <w:t xml:space="preserve"> </w:t>
      </w:r>
      <w:r w:rsidR="00CB53EB">
        <w:rPr>
          <w:noProof/>
        </w:rPr>
        <w:t xml:space="preserve">patří do 1.B (11. skupiny) prvků periodické tabulky. </w:t>
      </w:r>
      <w:r>
        <w:rPr>
          <w:noProof/>
        </w:rPr>
        <w:t xml:space="preserve">Spolu s mědí Cu tvoří prvky skupiny mědi. </w:t>
      </w:r>
      <w:r w:rsidR="00CB53EB">
        <w:rPr>
          <w:noProof/>
        </w:rPr>
        <w:t xml:space="preserve">Jedná se o </w:t>
      </w:r>
      <w:r w:rsidR="00CB53EB" w:rsidRPr="004B7218">
        <w:rPr>
          <w:i/>
          <w:noProof/>
        </w:rPr>
        <w:t>přechodné</w:t>
      </w:r>
      <w:r w:rsidR="00CB53EB">
        <w:rPr>
          <w:noProof/>
        </w:rPr>
        <w:t xml:space="preserve"> prvky</w:t>
      </w:r>
      <w:r w:rsidR="00242E75">
        <w:rPr>
          <w:noProof/>
        </w:rPr>
        <w:t xml:space="preserve">, které mají </w:t>
      </w:r>
      <w:r>
        <w:rPr>
          <w:noProof/>
        </w:rPr>
        <w:t>stejně jako prvky 1. skupiny (alkalické kovy) v orbitalech ns jeden elektron. Na rozdíl od nich však vrstva (n-1)</w:t>
      </w:r>
      <w:r w:rsidR="0029781C">
        <w:rPr>
          <w:noProof/>
        </w:rPr>
        <w:t>d</w:t>
      </w:r>
      <w:r>
        <w:rPr>
          <w:noProof/>
        </w:rPr>
        <w:t xml:space="preserve"> nemá osmielektronové uspořádání a (n-1)d orbitaly se mohou podílet na tvorbě vazeb ve sloučeninách. V </w:t>
      </w:r>
      <w:r w:rsidR="00242E75">
        <w:rPr>
          <w:noProof/>
        </w:rPr>
        <w:t>elektrochemické řadě napětí stojí až za vodíkem, z kyselin nevytěsňují vodík a</w:t>
      </w:r>
      <w:r>
        <w:rPr>
          <w:noProof/>
        </w:rPr>
        <w:t> </w:t>
      </w:r>
      <w:r w:rsidR="00242E75">
        <w:rPr>
          <w:noProof/>
        </w:rPr>
        <w:t xml:space="preserve">označujeme je proto jako </w:t>
      </w:r>
      <w:r w:rsidR="00242E75" w:rsidRPr="004B7218">
        <w:rPr>
          <w:i/>
          <w:noProof/>
        </w:rPr>
        <w:t>kovy ušlechtilé</w:t>
      </w:r>
      <w:r w:rsidR="00242E75">
        <w:rPr>
          <w:noProof/>
        </w:rPr>
        <w:t>.</w:t>
      </w:r>
    </w:p>
    <w:p w:rsidR="00783024" w:rsidRDefault="000E1ADA" w:rsidP="0078302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.8pt;width:334.05pt;height:151.5pt;z-index:251661312" stroked="f">
            <v:textbox style="mso-next-textbox:#_x0000_s1029">
              <w:txbxContent>
                <w:tbl>
                  <w:tblPr>
                    <w:tblStyle w:val="Mkatabulky"/>
                    <w:tblW w:w="5152" w:type="dxa"/>
                    <w:tblLayout w:type="fixed"/>
                    <w:tblLook w:val="04A0"/>
                  </w:tblPr>
                  <w:tblGrid>
                    <w:gridCol w:w="100"/>
                    <w:gridCol w:w="170"/>
                    <w:gridCol w:w="111"/>
                    <w:gridCol w:w="144"/>
                    <w:gridCol w:w="258"/>
                    <w:gridCol w:w="276"/>
                    <w:gridCol w:w="278"/>
                    <w:gridCol w:w="271"/>
                    <w:gridCol w:w="13"/>
                    <w:gridCol w:w="282"/>
                    <w:gridCol w:w="282"/>
                    <w:gridCol w:w="282"/>
                    <w:gridCol w:w="282"/>
                    <w:gridCol w:w="421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30"/>
                    <w:gridCol w:w="54"/>
                  </w:tblGrid>
                  <w:tr w:rsidR="00E50C87" w:rsidTr="00035CF9">
                    <w:trPr>
                      <w:gridBefore w:val="1"/>
                      <w:gridAfter w:val="1"/>
                      <w:wBefore w:w="101" w:type="dxa"/>
                      <w:wAfter w:w="53" w:type="dxa"/>
                      <w:trHeight w:val="283"/>
                    </w:trPr>
                    <w:tc>
                      <w:tcPr>
                        <w:tcW w:w="281" w:type="dxa"/>
                        <w:gridSpan w:val="2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</w:tcPr>
                      <w:p w:rsidR="00E50C87" w:rsidRDefault="00E50C87" w:rsidP="00112509">
                        <w:pPr>
                          <w:ind w:left="-108"/>
                        </w:pPr>
                      </w:p>
                    </w:tc>
                    <w:tc>
                      <w:tcPr>
                        <w:tcW w:w="4717" w:type="dxa"/>
                        <w:gridSpan w:val="18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E50C87" w:rsidRDefault="00E50C87" w:rsidP="00112509">
                        <w:pPr>
                          <w:ind w:left="-108"/>
                        </w:pPr>
                      </w:p>
                    </w:tc>
                  </w:tr>
                  <w:tr w:rsidR="00E50C87" w:rsidTr="00035CF9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  <w:shd w:val="clear" w:color="auto" w:fill="auto"/>
                        <w:vAlign w:val="center"/>
                      </w:tcPr>
                      <w:p w:rsidR="00E50C87" w:rsidRPr="00B81094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597" w:type="dxa"/>
                        <w:gridSpan w:val="18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E50C87" w:rsidRDefault="00E50C87" w:rsidP="00112509">
                        <w:r>
                          <w:t xml:space="preserve">                                                   </w:t>
                        </w:r>
                      </w:p>
                    </w:tc>
                    <w:tc>
                      <w:tcPr>
                        <w:tcW w:w="284" w:type="dxa"/>
                        <w:gridSpan w:val="2"/>
                      </w:tcPr>
                      <w:p w:rsidR="00E50C87" w:rsidRDefault="00E50C87" w:rsidP="00112509">
                        <w:r>
                          <w:t xml:space="preserve">       </w:t>
                        </w:r>
                      </w:p>
                    </w:tc>
                  </w:tr>
                  <w:tr w:rsidR="00E50C87" w:rsidTr="00035CF9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928" w:type="dxa"/>
                        <w:gridSpan w:val="11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E50C87" w:rsidRPr="003D7ECC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E50C87" w:rsidRPr="00291309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gridSpan w:val="2"/>
                      </w:tcPr>
                      <w:p w:rsidR="00E50C87" w:rsidRDefault="00E50C87" w:rsidP="00112509"/>
                    </w:tc>
                  </w:tr>
                  <w:tr w:rsidR="00E50C87" w:rsidTr="00035CF9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928" w:type="dxa"/>
                        <w:gridSpan w:val="11"/>
                        <w:tcBorders>
                          <w:top w:val="single" w:sz="4" w:space="0" w:color="FFFFFF" w:themeColor="background1"/>
                        </w:tcBorders>
                      </w:tcPr>
                      <w:p w:rsidR="00E50C87" w:rsidRPr="003D7ECC" w:rsidRDefault="00E50C87" w:rsidP="004B721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t xml:space="preserve">                                   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291309">
                          <w:rPr>
                            <w:sz w:val="16"/>
                          </w:rPr>
                          <w:t>.</w:t>
                        </w: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E50C87" w:rsidRPr="00352649" w:rsidRDefault="00E50C87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gridSpan w:val="2"/>
                      </w:tcPr>
                      <w:p w:rsidR="00E50C87" w:rsidRDefault="00E50C87" w:rsidP="00112509"/>
                    </w:tc>
                  </w:tr>
                  <w:tr w:rsidR="00E50C87" w:rsidTr="007041E1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421" w:type="dxa"/>
                        <w:shd w:val="clear" w:color="auto" w:fill="D9D9D9" w:themeFill="background1" w:themeFillShade="D9"/>
                        <w:vAlign w:val="center"/>
                      </w:tcPr>
                      <w:p w:rsidR="00E50C87" w:rsidRPr="00112509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Cu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E50C87" w:rsidRPr="003D7ECC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E50C87" w:rsidRPr="00352649" w:rsidRDefault="00E50C87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gridSpan w:val="2"/>
                      </w:tcPr>
                      <w:p w:rsidR="00E50C87" w:rsidRDefault="00E50C87" w:rsidP="00112509"/>
                    </w:tc>
                  </w:tr>
                  <w:tr w:rsidR="00E50C87" w:rsidTr="007041E1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421" w:type="dxa"/>
                        <w:shd w:val="clear" w:color="auto" w:fill="FABF8F" w:themeFill="accent6" w:themeFillTint="99"/>
                        <w:vAlign w:val="center"/>
                      </w:tcPr>
                      <w:p w:rsidR="00E50C87" w:rsidRPr="00112509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Ag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E50C87" w:rsidRPr="003D7ECC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E50C87" w:rsidRPr="00352649" w:rsidRDefault="00E50C87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gridSpan w:val="2"/>
                      </w:tcPr>
                      <w:p w:rsidR="00E50C87" w:rsidRDefault="00E50C87" w:rsidP="00112509"/>
                    </w:tc>
                  </w:tr>
                  <w:tr w:rsidR="00E50C87" w:rsidTr="007041E1">
                    <w:trPr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421" w:type="dxa"/>
                        <w:shd w:val="clear" w:color="auto" w:fill="FABF8F" w:themeFill="accent6" w:themeFillTint="99"/>
                        <w:vAlign w:val="center"/>
                      </w:tcPr>
                      <w:p w:rsidR="00E50C87" w:rsidRPr="00112509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Au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E50C87" w:rsidRPr="003D7ECC" w:rsidRDefault="00E50C87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E50C87" w:rsidRPr="00352649" w:rsidRDefault="00E50C87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50C87" w:rsidRDefault="00E50C87" w:rsidP="00112509"/>
                    </w:tc>
                    <w:tc>
                      <w:tcPr>
                        <w:tcW w:w="283" w:type="dxa"/>
                        <w:gridSpan w:val="2"/>
                      </w:tcPr>
                      <w:p w:rsidR="00E50C87" w:rsidRDefault="00E50C87" w:rsidP="00112509"/>
                    </w:tc>
                  </w:tr>
                  <w:tr w:rsidR="00E50C87" w:rsidTr="00035CF9">
                    <w:trPr>
                      <w:gridAfter w:val="14"/>
                      <w:wAfter w:w="3543" w:type="dxa"/>
                      <w:trHeight w:val="283"/>
                    </w:trPr>
                    <w:tc>
                      <w:tcPr>
                        <w:tcW w:w="271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5" w:type="dxa"/>
                        <w:gridSpan w:val="2"/>
                      </w:tcPr>
                      <w:p w:rsidR="00E50C87" w:rsidRDefault="00E50C87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6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8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9D9D9" w:themeFill="background1" w:themeFillShade="D9"/>
                      </w:tcPr>
                      <w:p w:rsidR="00E50C87" w:rsidRDefault="00E50C87" w:rsidP="00112509"/>
                    </w:tc>
                    <w:tc>
                      <w:tcPr>
                        <w:tcW w:w="271" w:type="dxa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E50C87" w:rsidRDefault="00E50C87" w:rsidP="00112509"/>
                    </w:tc>
                  </w:tr>
                </w:tbl>
                <w:p w:rsidR="00E50C87" w:rsidRDefault="00E50C87" w:rsidP="00783024"/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5F08A7" w:rsidRDefault="000E1ADA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26.9pt;width:232.85pt;height:20.35pt;z-index:251662336" stroked="f">
            <v:textbox style="mso-fit-shape-to-text:t" inset="0,0,0,0">
              <w:txbxContent>
                <w:p w:rsidR="00E50C87" w:rsidRPr="00552401" w:rsidRDefault="00E50C87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0E1ADA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0E1ADA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0E1ADA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stříbra a zlata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1C4827" w:rsidRDefault="001C4827" w:rsidP="003D7ECC">
      <w:pPr>
        <w:spacing w:line="360" w:lineRule="auto"/>
        <w:jc w:val="both"/>
      </w:pPr>
      <w:r>
        <w:t>S</w:t>
      </w:r>
      <w:r w:rsidR="00634BCF">
        <w:t>tříbro se v přírodě vyskytuj</w:t>
      </w:r>
      <w:r w:rsidR="0076247C">
        <w:t>e</w:t>
      </w:r>
      <w:r w:rsidR="00634BCF">
        <w:t xml:space="preserve"> ryzí jen vzácně. </w:t>
      </w:r>
      <w:r w:rsidR="004B7218">
        <w:t xml:space="preserve">Častěji </w:t>
      </w:r>
      <w:r>
        <w:t>je</w:t>
      </w:r>
      <w:r w:rsidR="00634BCF">
        <w:t xml:space="preserve"> vázán</w:t>
      </w:r>
      <w:r w:rsidR="0076247C">
        <w:t>o</w:t>
      </w:r>
      <w:r>
        <w:t xml:space="preserve"> ve sloučeninách.</w:t>
      </w:r>
      <w:r w:rsidR="004B7218">
        <w:t xml:space="preserve"> </w:t>
      </w:r>
      <w:r>
        <w:t>Neznámějším nerostem stříbra je argentit Ag</w:t>
      </w:r>
      <w:r w:rsidRPr="001C4827">
        <w:rPr>
          <w:vertAlign w:val="subscript"/>
        </w:rPr>
        <w:t>2</w:t>
      </w:r>
      <w:r>
        <w:t>S. Téměř vždy je stříbro příměsí v ryzím přírodním zlatě. Stříbro je také součástí mnoha rud olova, mědi, zinku a niklu, které jsou zdrojem jejich</w:t>
      </w:r>
      <w:r w:rsidR="00B801B7">
        <w:t xml:space="preserve"> průmyslové výroby. Nejznámějším nalezištěm stříbra </w:t>
      </w:r>
      <w:r>
        <w:t xml:space="preserve">v Česku je Kutná hora, kde se </w:t>
      </w:r>
      <w:r w:rsidR="0076247C">
        <w:t>již v 10.</w:t>
      </w:r>
      <w:r w:rsidR="00B801B7">
        <w:t> </w:t>
      </w:r>
      <w:r w:rsidR="0076247C">
        <w:t>století razily stříbrné denáry.</w:t>
      </w:r>
    </w:p>
    <w:p w:rsidR="00634BCF" w:rsidRDefault="001C4827" w:rsidP="003D7ECC">
      <w:pPr>
        <w:spacing w:line="360" w:lineRule="auto"/>
        <w:jc w:val="both"/>
      </w:pPr>
      <w:r>
        <w:t xml:space="preserve">Zlato se v přírodě nachází nejčastěji jako ryzí, jako součást </w:t>
      </w:r>
      <w:r w:rsidR="00B801B7">
        <w:t>k</w:t>
      </w:r>
      <w:r>
        <w:t>řemenných hornin.</w:t>
      </w:r>
      <w:r w:rsidR="0076247C">
        <w:t xml:space="preserve"> V Česku jsou zlatonosné žíly např. ve středních Čechách v Jílové u Prahy, v Jeseníkách a v okolí Kašperských hor.</w:t>
      </w:r>
    </w:p>
    <w:p w:rsidR="00B801B7" w:rsidRDefault="00B801B7" w:rsidP="003D7ECC">
      <w:pPr>
        <w:spacing w:line="360" w:lineRule="auto"/>
        <w:jc w:val="both"/>
      </w:pPr>
    </w:p>
    <w:p w:rsidR="00B801B7" w:rsidRDefault="00B801B7" w:rsidP="003D7ECC">
      <w:pPr>
        <w:spacing w:line="360" w:lineRule="auto"/>
        <w:jc w:val="both"/>
      </w:pP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lastRenderedPageBreak/>
        <w:t xml:space="preserve">Vlastnosti </w:t>
      </w:r>
    </w:p>
    <w:p w:rsidR="0076247C" w:rsidRDefault="0076247C" w:rsidP="006C41D8">
      <w:pPr>
        <w:spacing w:before="240" w:line="360" w:lineRule="auto"/>
        <w:jc w:val="both"/>
      </w:pPr>
      <w:r>
        <w:t>Stříbro je bílý ušlechtilý kov, ze všech prvků periodické tabulky má nejlepší elektrickou a</w:t>
      </w:r>
      <w:r w:rsidR="00B801B7">
        <w:t> </w:t>
      </w:r>
      <w:r>
        <w:t>tepelnou vodivost. Zlato je žlutý lesklý kov. Oba prvky jsou poměrně měkké, jsou kujné, tažné a lehce slévatelné. Jsou poměrně stálé. Stříbro reaguje jen s k</w:t>
      </w:r>
      <w:r w:rsidR="00B801B7">
        <w:t>oncentrovanou kyselinou sírovou a</w:t>
      </w:r>
      <w:r>
        <w:t xml:space="preserve"> rozpouští se v kyselině dusičné. Zlato je rozp</w:t>
      </w:r>
      <w:r w:rsidR="00626292">
        <w:t>ustné jen v lučavce královské (směs HNO</w:t>
      </w:r>
      <w:r w:rsidR="00626292" w:rsidRPr="00626292">
        <w:rPr>
          <w:vertAlign w:val="subscript"/>
        </w:rPr>
        <w:t>3</w:t>
      </w:r>
      <w:r w:rsidR="00626292">
        <w:t xml:space="preserve"> a </w:t>
      </w:r>
      <w:proofErr w:type="spellStart"/>
      <w:r w:rsidR="00626292">
        <w:t>HCl</w:t>
      </w:r>
      <w:proofErr w:type="spellEnd"/>
      <w:r w:rsidR="00626292">
        <w:t xml:space="preserve"> v poměru 1:3).</w:t>
      </w:r>
    </w:p>
    <w:p w:rsidR="00AE2094" w:rsidRDefault="00AE2094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Výroba</w:t>
      </w:r>
    </w:p>
    <w:p w:rsidR="00555958" w:rsidRDefault="00626292" w:rsidP="00AE2094">
      <w:pPr>
        <w:spacing w:before="120" w:after="120" w:line="360" w:lineRule="auto"/>
        <w:jc w:val="both"/>
      </w:pPr>
      <w:r>
        <w:t xml:space="preserve">Stříbro se vyrábí nejčastěji z olovnatých rud odlučováním. Principem je vhánění kyslíku do taveniny. Olovo se váže s kyslíkem na </w:t>
      </w:r>
      <w:proofErr w:type="spellStart"/>
      <w:r>
        <w:t>PbO</w:t>
      </w:r>
      <w:proofErr w:type="spellEnd"/>
      <w:r>
        <w:t xml:space="preserve"> a stříbro zůstává v elementárním stavu.</w:t>
      </w:r>
    </w:p>
    <w:p w:rsidR="00BF74D4" w:rsidRDefault="00BF74D4" w:rsidP="00BF74D4">
      <w:pPr>
        <w:spacing w:before="120" w:after="120" w:line="360" w:lineRule="auto"/>
        <w:jc w:val="both"/>
      </w:pPr>
      <w:r>
        <w:t>Nejstarším způsobem těžby zlata bylo rýžování zlatonosných písků řek.</w:t>
      </w:r>
      <w:r w:rsidR="00626292">
        <w:t xml:space="preserve"> V dnešní době jsou téměř všechna významná rýžoviště vyčerpána a zlato se musí těžit </w:t>
      </w:r>
      <w:r>
        <w:t xml:space="preserve">i </w:t>
      </w:r>
      <w:r w:rsidR="00626292">
        <w:t>z hornin na zlat</w:t>
      </w:r>
      <w:r>
        <w:t>o</w:t>
      </w:r>
      <w:r w:rsidR="00626292">
        <w:t xml:space="preserve"> chudých.</w:t>
      </w:r>
      <w:r>
        <w:t xml:space="preserve"> Jednou z metod získávání zlata z těchto hornin je kyanidová metoda. Je založena na rekci zlata s roztokem kyanidu (většinou </w:t>
      </w:r>
      <w:proofErr w:type="spellStart"/>
      <w:r>
        <w:t>NaCN</w:t>
      </w:r>
      <w:proofErr w:type="spellEnd"/>
      <w:r>
        <w:t xml:space="preserve"> nebo KCN) za přístupu vzduchu:</w:t>
      </w:r>
    </w:p>
    <w:p w:rsidR="00BF74D4" w:rsidRDefault="00BF74D4" w:rsidP="00BF74D4">
      <w:pPr>
        <w:spacing w:before="120" w:after="120" w:line="360" w:lineRule="auto"/>
        <w:jc w:val="both"/>
      </w:pPr>
      <w:r>
        <w:t>4Au + 8NaCN + O</w:t>
      </w:r>
      <w:r w:rsidRPr="00BF74D4">
        <w:rPr>
          <w:vertAlign w:val="subscript"/>
        </w:rPr>
        <w:t>2</w:t>
      </w:r>
      <w:r>
        <w:t xml:space="preserve"> + 2H</w:t>
      </w:r>
      <w:r w:rsidRPr="00660F99">
        <w:rPr>
          <w:vertAlign w:val="subscript"/>
        </w:rPr>
        <w:t>2</w:t>
      </w:r>
      <w:r>
        <w:t>O → 4Na[</w:t>
      </w:r>
      <w:proofErr w:type="gramStart"/>
      <w:r>
        <w:t>Au(CN</w:t>
      </w:r>
      <w:proofErr w:type="gramEnd"/>
      <w:r>
        <w:t>)</w:t>
      </w:r>
      <w:r w:rsidRPr="00BF74D4">
        <w:rPr>
          <w:vertAlign w:val="subscript"/>
        </w:rPr>
        <w:t>2</w:t>
      </w:r>
      <w:r>
        <w:t xml:space="preserve">] + 4NaOH </w:t>
      </w:r>
    </w:p>
    <w:p w:rsidR="00BF74D4" w:rsidRDefault="00BF74D4" w:rsidP="00BF74D4">
      <w:pPr>
        <w:spacing w:before="120" w:after="120" w:line="360" w:lineRule="auto"/>
        <w:jc w:val="both"/>
      </w:pPr>
      <w:r>
        <w:t xml:space="preserve">Dochází ke vzniku  </w:t>
      </w:r>
      <w:proofErr w:type="spellStart"/>
      <w:r>
        <w:t>kyanozlatných</w:t>
      </w:r>
      <w:proofErr w:type="spellEnd"/>
      <w:r w:rsidRPr="00BF74D4">
        <w:t xml:space="preserve"> </w:t>
      </w:r>
      <w:r>
        <w:t>komplexů, ze kterých je zlato redukováno neušlechtilým kovem např. zinkem za vzniku elementárního zlata:</w:t>
      </w:r>
    </w:p>
    <w:p w:rsidR="00BF74D4" w:rsidRDefault="00BF74D4" w:rsidP="00BF74D4">
      <w:pPr>
        <w:spacing w:before="120" w:after="120" w:line="360" w:lineRule="auto"/>
        <w:jc w:val="both"/>
      </w:pPr>
      <w:r>
        <w:t>2[</w:t>
      </w:r>
      <w:proofErr w:type="gramStart"/>
      <w:r>
        <w:t>Au(CN</w:t>
      </w:r>
      <w:proofErr w:type="gramEnd"/>
      <w:r>
        <w:t>)</w:t>
      </w:r>
      <w:r>
        <w:rPr>
          <w:vertAlign w:val="subscript"/>
        </w:rPr>
        <w:t>2</w:t>
      </w:r>
      <w:r>
        <w:t>]</w:t>
      </w:r>
      <w:r>
        <w:rPr>
          <w:vertAlign w:val="superscript"/>
        </w:rPr>
        <w:t>-</w:t>
      </w:r>
      <w:r>
        <w:t xml:space="preserve"> + </w:t>
      </w:r>
      <w:proofErr w:type="spellStart"/>
      <w:r>
        <w:t>Zn</w:t>
      </w:r>
      <w:proofErr w:type="spellEnd"/>
      <w:r>
        <w:t xml:space="preserve"> → [</w:t>
      </w:r>
      <w:proofErr w:type="spellStart"/>
      <w:r>
        <w:t>Zn</w:t>
      </w:r>
      <w:proofErr w:type="spellEnd"/>
      <w:r>
        <w:t>(CN)</w:t>
      </w:r>
      <w:r>
        <w:rPr>
          <w:vertAlign w:val="subscript"/>
        </w:rPr>
        <w:t>4</w:t>
      </w:r>
      <w:r>
        <w:t>]</w:t>
      </w:r>
      <w:r>
        <w:rPr>
          <w:vertAlign w:val="superscript"/>
        </w:rPr>
        <w:t>2-</w:t>
      </w:r>
      <w:r>
        <w:t xml:space="preserve"> + 2Au </w:t>
      </w:r>
    </w:p>
    <w:p w:rsidR="00AD0411" w:rsidRPr="00E213BB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8D0E85" w:rsidRDefault="00BF74D4" w:rsidP="008D0E85">
      <w:pPr>
        <w:spacing w:before="120" w:after="120" w:line="360" w:lineRule="auto"/>
        <w:jc w:val="both"/>
      </w:pPr>
      <w:r>
        <w:t>Stříbro se pro svou výbornou elektrickou vodivost využívá v elektrotechnice, k výrobě zrcadel, k výrobě fotografických materiálů, v</w:t>
      </w:r>
      <w:r w:rsidR="00BE6B1E">
        <w:t> </w:t>
      </w:r>
      <w:r>
        <w:t>klenotnictví</w:t>
      </w:r>
      <w:r w:rsidR="00BE6B1E">
        <w:t xml:space="preserve"> a mincovnictví. Koloidní (iontové) stříbro má baktericidní účinky a používá se v lékařství jako </w:t>
      </w:r>
      <w:r w:rsidR="00BE6B1E" w:rsidRPr="00BE6B1E">
        <w:t>dezinfekční prostředek proti mikrobům a</w:t>
      </w:r>
      <w:r w:rsidR="00B801B7">
        <w:t> </w:t>
      </w:r>
      <w:r w:rsidR="00BE6B1E" w:rsidRPr="00BE6B1E">
        <w:t>virům, plísním, houbám a dalším parazitům. V rozumných dávkách posiluje imunitu a</w:t>
      </w:r>
      <w:r w:rsidR="00B801B7">
        <w:t> </w:t>
      </w:r>
      <w:r w:rsidR="00BE6B1E" w:rsidRPr="00BE6B1E">
        <w:t>pomáhá regeneraci buněk. </w:t>
      </w:r>
    </w:p>
    <w:p w:rsidR="00BE6B1E" w:rsidRPr="008D0E85" w:rsidRDefault="00BE6B1E" w:rsidP="008D0E85">
      <w:pPr>
        <w:spacing w:before="120" w:after="120" w:line="360" w:lineRule="auto"/>
        <w:jc w:val="both"/>
      </w:pPr>
      <w:r>
        <w:t>Zlato se užívá v klenotnictví, výrobě mincí a medailí, k pozlacování předmětů jako ochrana před korozí, v zubním lékařství.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091B47" w:rsidRPr="002E1E42" w:rsidRDefault="00E50C87" w:rsidP="002E1E42">
      <w:pPr>
        <w:numPr>
          <w:ilvl w:val="0"/>
          <w:numId w:val="13"/>
        </w:numPr>
        <w:spacing w:after="120" w:line="360" w:lineRule="auto"/>
        <w:jc w:val="both"/>
      </w:pPr>
      <w:r>
        <w:t xml:space="preserve">Pojmenujte sloučeniny: </w:t>
      </w:r>
      <w:proofErr w:type="spellStart"/>
      <w:r>
        <w:t>AgI</w:t>
      </w:r>
      <w:proofErr w:type="spellEnd"/>
      <w:r>
        <w:t>, Ag</w:t>
      </w:r>
      <w:r w:rsidRPr="00E72F53">
        <w:rPr>
          <w:vertAlign w:val="subscript"/>
        </w:rPr>
        <w:t>2</w:t>
      </w:r>
      <w:r>
        <w:t xml:space="preserve">S, </w:t>
      </w:r>
      <w:proofErr w:type="spellStart"/>
      <w:r>
        <w:t>AgCN</w:t>
      </w:r>
      <w:proofErr w:type="spellEnd"/>
      <w:r>
        <w:t>, Ag</w:t>
      </w:r>
      <w:r w:rsidRPr="00E72F53">
        <w:rPr>
          <w:vertAlign w:val="subscript"/>
        </w:rPr>
        <w:t>2</w:t>
      </w:r>
      <w:r>
        <w:t>CO</w:t>
      </w:r>
      <w:r w:rsidRPr="00E72F53">
        <w:rPr>
          <w:vertAlign w:val="subscript"/>
        </w:rPr>
        <w:t>3</w:t>
      </w:r>
      <w:r>
        <w:t>, Ag</w:t>
      </w:r>
      <w:r w:rsidRPr="00E72F53">
        <w:rPr>
          <w:vertAlign w:val="subscript"/>
        </w:rPr>
        <w:t>2</w:t>
      </w:r>
      <w:r>
        <w:t>O, AgNO</w:t>
      </w:r>
      <w:r w:rsidRPr="00E72F53">
        <w:rPr>
          <w:vertAlign w:val="subscript"/>
        </w:rPr>
        <w:t>3</w:t>
      </w:r>
      <w:r>
        <w:t>, Ag</w:t>
      </w:r>
      <w:r w:rsidRPr="00E72F53">
        <w:rPr>
          <w:vertAlign w:val="subscript"/>
        </w:rPr>
        <w:t>3</w:t>
      </w:r>
      <w:r>
        <w:t>PO</w:t>
      </w:r>
      <w:r w:rsidRPr="00E72F53">
        <w:rPr>
          <w:vertAlign w:val="subscript"/>
        </w:rPr>
        <w:t>4</w:t>
      </w:r>
      <w:r>
        <w:t>, AuCl</w:t>
      </w:r>
      <w:r w:rsidRPr="00E72F53">
        <w:rPr>
          <w:vertAlign w:val="subscript"/>
        </w:rPr>
        <w:t>3</w:t>
      </w:r>
      <w:r w:rsidR="00CB3DC3" w:rsidRPr="002E1E42">
        <w:t>.</w:t>
      </w:r>
    </w:p>
    <w:p w:rsidR="00E50C87" w:rsidRDefault="00E50C87" w:rsidP="002E1E42">
      <w:pPr>
        <w:numPr>
          <w:ilvl w:val="0"/>
          <w:numId w:val="13"/>
        </w:numPr>
        <w:spacing w:after="120" w:line="360" w:lineRule="auto"/>
        <w:jc w:val="both"/>
      </w:pPr>
      <w:r>
        <w:t xml:space="preserve">Napište vzorce sloučenin: chlorid </w:t>
      </w:r>
      <w:r w:rsidR="00B801B7">
        <w:t>zlatitý</w:t>
      </w:r>
      <w:r>
        <w:t xml:space="preserve">, fluorid stříbrný, </w:t>
      </w:r>
      <w:r w:rsidR="00B801B7">
        <w:t xml:space="preserve">oxid zlatitý, </w:t>
      </w:r>
      <w:r>
        <w:t>síran stříbrný, dusičnan</w:t>
      </w:r>
      <w:r w:rsidR="00E72F53">
        <w:t xml:space="preserve"> </w:t>
      </w:r>
      <w:r>
        <w:t xml:space="preserve">stříbrný, </w:t>
      </w:r>
      <w:r w:rsidR="00E72F53">
        <w:t>chloristan stříbrný.</w:t>
      </w:r>
    </w:p>
    <w:p w:rsidR="00660F99" w:rsidRDefault="00E50C87" w:rsidP="002E1E42">
      <w:pPr>
        <w:numPr>
          <w:ilvl w:val="0"/>
          <w:numId w:val="13"/>
        </w:numPr>
        <w:spacing w:after="120" w:line="360" w:lineRule="auto"/>
        <w:jc w:val="both"/>
      </w:pPr>
      <w:r>
        <w:lastRenderedPageBreak/>
        <w:t>Vysvětlete, proč stříbro časem černá</w:t>
      </w:r>
      <w:r w:rsidR="00CB3DC3" w:rsidRPr="002E1E42">
        <w:t>.</w:t>
      </w:r>
      <w:r>
        <w:t xml:space="preserve"> Zapište proces chemickou reakcí</w:t>
      </w:r>
    </w:p>
    <w:p w:rsidR="00091B47" w:rsidRPr="002E1E42" w:rsidRDefault="00E50C87" w:rsidP="002E1E42">
      <w:pPr>
        <w:numPr>
          <w:ilvl w:val="0"/>
          <w:numId w:val="13"/>
        </w:numPr>
        <w:spacing w:after="120" w:line="360" w:lineRule="auto"/>
        <w:jc w:val="both"/>
      </w:pPr>
      <w:r>
        <w:t xml:space="preserve">V kožním lékařství se používá k odstraňování bradavic </w:t>
      </w:r>
      <w:proofErr w:type="spellStart"/>
      <w:r>
        <w:t>Lapis</w:t>
      </w:r>
      <w:proofErr w:type="spellEnd"/>
      <w:r>
        <w:t>. Zjistěte chemické složení této látky.</w:t>
      </w:r>
    </w:p>
    <w:p w:rsidR="00091B47" w:rsidRPr="002E1E42" w:rsidRDefault="00E72F53" w:rsidP="002E1E42">
      <w:pPr>
        <w:numPr>
          <w:ilvl w:val="0"/>
          <w:numId w:val="13"/>
        </w:numPr>
        <w:spacing w:after="120" w:line="360" w:lineRule="auto"/>
        <w:jc w:val="both"/>
      </w:pPr>
      <w:r>
        <w:t>Vysvětlete, proč již v antické době byly příbory, talíře i nádoby na vodu a potraviny vyráběny ze stříbra.</w:t>
      </w:r>
    </w:p>
    <w:p w:rsidR="00091B47" w:rsidRDefault="00E72F53" w:rsidP="002E1E42">
      <w:pPr>
        <w:numPr>
          <w:ilvl w:val="0"/>
          <w:numId w:val="13"/>
        </w:numPr>
        <w:spacing w:after="120" w:line="360" w:lineRule="auto"/>
        <w:jc w:val="both"/>
      </w:pPr>
      <w:r>
        <w:t>Moderním trendem je užívání antiperspirantů a deodorantů</w:t>
      </w:r>
      <w:r w:rsidR="00CB3DC3" w:rsidRPr="002E1E42">
        <w:t>.</w:t>
      </w:r>
      <w:r>
        <w:t xml:space="preserve"> Jaký je důvod obohacovat tyto přípravky o ionty stříbra?</w:t>
      </w:r>
      <w:r w:rsidR="00CB3DC3" w:rsidRPr="002E1E42">
        <w:t xml:space="preserve"> </w:t>
      </w:r>
    </w:p>
    <w:p w:rsidR="00E72F53" w:rsidRPr="002E1E42" w:rsidRDefault="00E72F53" w:rsidP="002E1E42">
      <w:pPr>
        <w:numPr>
          <w:ilvl w:val="0"/>
          <w:numId w:val="13"/>
        </w:numPr>
        <w:spacing w:after="120" w:line="360" w:lineRule="auto"/>
        <w:jc w:val="both"/>
      </w:pPr>
      <w:r>
        <w:t>Vysvětlete, co znamená h</w:t>
      </w:r>
      <w:r w:rsidR="00660F99">
        <w:t>odnota zlata vyjádřena ryzostí 14</w:t>
      </w:r>
      <w:r>
        <w:t xml:space="preserve"> </w:t>
      </w:r>
      <w:proofErr w:type="spellStart"/>
      <w:r>
        <w:t>Kt</w:t>
      </w:r>
      <w:proofErr w:type="spellEnd"/>
      <w:r>
        <w:t>.</w:t>
      </w:r>
    </w:p>
    <w:p w:rsidR="00A47254" w:rsidRDefault="00A47254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D12BF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C40" w:rsidRDefault="000B5C40" w:rsidP="00AD6A87">
      <w:r>
        <w:separator/>
      </w:r>
    </w:p>
  </w:endnote>
  <w:endnote w:type="continuationSeparator" w:id="0">
    <w:p w:rsidR="000B5C40" w:rsidRDefault="000B5C40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E50C87" w:rsidRDefault="000E1ADA">
        <w:pPr>
          <w:pStyle w:val="Zpat"/>
          <w:jc w:val="right"/>
        </w:pPr>
        <w:fldSimple w:instr=" PAGE   \* MERGEFORMAT ">
          <w:r w:rsidR="00B34F39">
            <w:rPr>
              <w:noProof/>
            </w:rPr>
            <w:t>3</w:t>
          </w:r>
        </w:fldSimple>
      </w:p>
    </w:sdtContent>
  </w:sdt>
  <w:p w:rsidR="00E50C87" w:rsidRDefault="00E50C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C40" w:rsidRDefault="000B5C40" w:rsidP="00AD6A87">
      <w:r>
        <w:separator/>
      </w:r>
    </w:p>
  </w:footnote>
  <w:footnote w:type="continuationSeparator" w:id="0">
    <w:p w:rsidR="000B5C40" w:rsidRDefault="000B5C40" w:rsidP="00AD6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F9" w:rsidRDefault="00035CF9" w:rsidP="00035CF9">
    <w:pPr>
      <w:pStyle w:val="Zhlav"/>
    </w:pPr>
    <w:r>
      <w:t>Číslo materiálu:</w:t>
    </w:r>
    <w:r>
      <w:tab/>
      <w:t xml:space="preserve">VY_32_INOVACE_CHE.5.15 </w:t>
    </w:r>
  </w:p>
  <w:p w:rsidR="00035CF9" w:rsidRDefault="00035CF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1050"/>
    <w:rsid w:val="000334DD"/>
    <w:rsid w:val="00035CF9"/>
    <w:rsid w:val="00052620"/>
    <w:rsid w:val="00073214"/>
    <w:rsid w:val="00091B47"/>
    <w:rsid w:val="000A7F7B"/>
    <w:rsid w:val="000B5C40"/>
    <w:rsid w:val="000D647C"/>
    <w:rsid w:val="000E1ADA"/>
    <w:rsid w:val="00112509"/>
    <w:rsid w:val="001762D4"/>
    <w:rsid w:val="00181A3A"/>
    <w:rsid w:val="00184A62"/>
    <w:rsid w:val="00196641"/>
    <w:rsid w:val="001C4827"/>
    <w:rsid w:val="001D1277"/>
    <w:rsid w:val="00204219"/>
    <w:rsid w:val="00205D59"/>
    <w:rsid w:val="00242E75"/>
    <w:rsid w:val="00262A17"/>
    <w:rsid w:val="00277F6F"/>
    <w:rsid w:val="0029781C"/>
    <w:rsid w:val="002B33D7"/>
    <w:rsid w:val="002B4C42"/>
    <w:rsid w:val="002B4F6D"/>
    <w:rsid w:val="002E1E42"/>
    <w:rsid w:val="002E22DE"/>
    <w:rsid w:val="003124FD"/>
    <w:rsid w:val="00372DF2"/>
    <w:rsid w:val="00390FD0"/>
    <w:rsid w:val="00394D8B"/>
    <w:rsid w:val="003D7ECC"/>
    <w:rsid w:val="00416793"/>
    <w:rsid w:val="00422EE4"/>
    <w:rsid w:val="0045124A"/>
    <w:rsid w:val="00482E46"/>
    <w:rsid w:val="004B7218"/>
    <w:rsid w:val="004C1F1D"/>
    <w:rsid w:val="004F7174"/>
    <w:rsid w:val="005025EC"/>
    <w:rsid w:val="00522883"/>
    <w:rsid w:val="00530520"/>
    <w:rsid w:val="005504CA"/>
    <w:rsid w:val="00555958"/>
    <w:rsid w:val="00573531"/>
    <w:rsid w:val="00580E4C"/>
    <w:rsid w:val="00597675"/>
    <w:rsid w:val="005B6BDD"/>
    <w:rsid w:val="005E7C5D"/>
    <w:rsid w:val="005F08A7"/>
    <w:rsid w:val="00626292"/>
    <w:rsid w:val="00631619"/>
    <w:rsid w:val="00634BCF"/>
    <w:rsid w:val="00641A57"/>
    <w:rsid w:val="006579B8"/>
    <w:rsid w:val="00660F99"/>
    <w:rsid w:val="006C41D8"/>
    <w:rsid w:val="006D6456"/>
    <w:rsid w:val="006E3C36"/>
    <w:rsid w:val="007041E1"/>
    <w:rsid w:val="00726260"/>
    <w:rsid w:val="00731823"/>
    <w:rsid w:val="0076247C"/>
    <w:rsid w:val="00783024"/>
    <w:rsid w:val="007C74AF"/>
    <w:rsid w:val="00811934"/>
    <w:rsid w:val="008146BE"/>
    <w:rsid w:val="00822B52"/>
    <w:rsid w:val="008474E0"/>
    <w:rsid w:val="00852DEA"/>
    <w:rsid w:val="00862CDC"/>
    <w:rsid w:val="0086509D"/>
    <w:rsid w:val="008B4DF6"/>
    <w:rsid w:val="008D0E85"/>
    <w:rsid w:val="008E7234"/>
    <w:rsid w:val="0090606C"/>
    <w:rsid w:val="0093490B"/>
    <w:rsid w:val="009378BD"/>
    <w:rsid w:val="00956943"/>
    <w:rsid w:val="009A05F8"/>
    <w:rsid w:val="009D6C46"/>
    <w:rsid w:val="009E4A33"/>
    <w:rsid w:val="009F5A8D"/>
    <w:rsid w:val="009F6E52"/>
    <w:rsid w:val="00A15A30"/>
    <w:rsid w:val="00A47254"/>
    <w:rsid w:val="00A5307D"/>
    <w:rsid w:val="00AA31A9"/>
    <w:rsid w:val="00AD0352"/>
    <w:rsid w:val="00AD0411"/>
    <w:rsid w:val="00AD6A87"/>
    <w:rsid w:val="00AE2094"/>
    <w:rsid w:val="00B20CDB"/>
    <w:rsid w:val="00B23286"/>
    <w:rsid w:val="00B316DB"/>
    <w:rsid w:val="00B34F39"/>
    <w:rsid w:val="00B5282F"/>
    <w:rsid w:val="00B624CA"/>
    <w:rsid w:val="00B7717C"/>
    <w:rsid w:val="00B801B7"/>
    <w:rsid w:val="00B94B78"/>
    <w:rsid w:val="00BA1F1F"/>
    <w:rsid w:val="00BA23E4"/>
    <w:rsid w:val="00BE6B1E"/>
    <w:rsid w:val="00BE7890"/>
    <w:rsid w:val="00BF74D4"/>
    <w:rsid w:val="00C038FC"/>
    <w:rsid w:val="00C249AF"/>
    <w:rsid w:val="00C53B38"/>
    <w:rsid w:val="00C633A9"/>
    <w:rsid w:val="00C76594"/>
    <w:rsid w:val="00CA3484"/>
    <w:rsid w:val="00CB3DC3"/>
    <w:rsid w:val="00CB53EB"/>
    <w:rsid w:val="00CC1E28"/>
    <w:rsid w:val="00CC227C"/>
    <w:rsid w:val="00D05F19"/>
    <w:rsid w:val="00D12BFF"/>
    <w:rsid w:val="00D26302"/>
    <w:rsid w:val="00D439A0"/>
    <w:rsid w:val="00D43F33"/>
    <w:rsid w:val="00D504DA"/>
    <w:rsid w:val="00D5300B"/>
    <w:rsid w:val="00DB7CC3"/>
    <w:rsid w:val="00DD151F"/>
    <w:rsid w:val="00DE6FBB"/>
    <w:rsid w:val="00E02152"/>
    <w:rsid w:val="00E12D41"/>
    <w:rsid w:val="00E213BB"/>
    <w:rsid w:val="00E50C87"/>
    <w:rsid w:val="00E60150"/>
    <w:rsid w:val="00E67C72"/>
    <w:rsid w:val="00E72F53"/>
    <w:rsid w:val="00E96B3D"/>
    <w:rsid w:val="00EA29BF"/>
    <w:rsid w:val="00EA384A"/>
    <w:rsid w:val="00EC0E8E"/>
    <w:rsid w:val="00EC4A31"/>
    <w:rsid w:val="00EC7198"/>
    <w:rsid w:val="00ED4A60"/>
    <w:rsid w:val="00F144D7"/>
    <w:rsid w:val="00F46756"/>
    <w:rsid w:val="00F5476B"/>
    <w:rsid w:val="00F71E83"/>
    <w:rsid w:val="00F8378E"/>
    <w:rsid w:val="00FD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65CFC-B0CD-49D6-8BB5-0F84BE7C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3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35</cp:revision>
  <dcterms:created xsi:type="dcterms:W3CDTF">2012-10-09T16:06:00Z</dcterms:created>
  <dcterms:modified xsi:type="dcterms:W3CDTF">2013-05-02T18:45:00Z</dcterms:modified>
</cp:coreProperties>
</file>